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CF32BB">
        <w:rPr>
          <w:rFonts w:ascii="Arial" w:hAnsi="Arial" w:cs="Arial"/>
          <w:b/>
          <w:sz w:val="24"/>
        </w:rPr>
        <w:t>Head of Law and Governance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CF32BB" w:rsidP="00127010">
      <w:pPr>
        <w:pBdr>
          <w:bottom w:val="single" w:sz="12" w:space="1" w:color="auto"/>
        </w:pBdr>
        <w:jc w:val="center"/>
        <w:rPr>
          <w:rFonts w:ascii="Arial" w:hAnsi="Arial" w:cs="Arial"/>
          <w:b/>
          <w:sz w:val="24"/>
        </w:rPr>
      </w:pPr>
      <w:r>
        <w:rPr>
          <w:rFonts w:ascii="Arial" w:hAnsi="Arial" w:cs="Arial"/>
          <w:b/>
          <w:sz w:val="24"/>
        </w:rPr>
        <w:t>GOVERNANCE AND STANDARDS</w:t>
      </w:r>
      <w:r w:rsidR="00127010">
        <w:rPr>
          <w:rFonts w:ascii="Arial" w:hAnsi="Arial" w:cs="Arial"/>
          <w:b/>
          <w:sz w:val="24"/>
        </w:rPr>
        <w:t xml:space="preserve"> C</w:t>
      </w:r>
      <w:r w:rsidR="00664913">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CF32BB" w:rsidP="0033386F">
      <w:pPr>
        <w:pBdr>
          <w:bottom w:val="single" w:sz="12" w:space="1" w:color="auto"/>
        </w:pBdr>
        <w:jc w:val="center"/>
        <w:rPr>
          <w:rFonts w:ascii="Arial" w:hAnsi="Arial" w:cs="Arial"/>
          <w:b/>
          <w:sz w:val="24"/>
        </w:rPr>
      </w:pPr>
      <w:r>
        <w:rPr>
          <w:rFonts w:ascii="Arial" w:hAnsi="Arial" w:cs="Arial"/>
          <w:b/>
          <w:sz w:val="24"/>
        </w:rPr>
        <w:t>14</w:t>
      </w:r>
      <w:r w:rsidR="000B3D34">
        <w:rPr>
          <w:rFonts w:ascii="Arial" w:hAnsi="Arial" w:cs="Arial"/>
          <w:b/>
          <w:sz w:val="24"/>
        </w:rPr>
        <w:t xml:space="preserve"> </w:t>
      </w:r>
      <w:r>
        <w:rPr>
          <w:rFonts w:ascii="Arial" w:hAnsi="Arial" w:cs="Arial"/>
          <w:b/>
          <w:sz w:val="24"/>
        </w:rPr>
        <w:t>July</w:t>
      </w:r>
      <w:r w:rsidR="00664913">
        <w:rPr>
          <w:rFonts w:ascii="Arial" w:hAnsi="Arial" w:cs="Arial"/>
          <w:b/>
          <w:sz w:val="24"/>
        </w:rPr>
        <w:t>,</w:t>
      </w:r>
      <w:r w:rsidR="00A223EE">
        <w:rPr>
          <w:rFonts w:ascii="Arial" w:hAnsi="Arial" w:cs="Arial"/>
          <w:b/>
          <w:sz w:val="24"/>
        </w:rPr>
        <w:t xml:space="preserve"> 20</w:t>
      </w:r>
      <w:r>
        <w:rPr>
          <w:rFonts w:ascii="Arial" w:hAnsi="Arial" w:cs="Arial"/>
          <w:b/>
          <w:sz w:val="24"/>
        </w:rPr>
        <w:t>21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8148FF" w:rsidRDefault="00CF32BB" w:rsidP="009C04FF">
      <w:pPr>
        <w:pStyle w:val="Heading1"/>
        <w:ind w:right="-270"/>
        <w:jc w:val="center"/>
        <w:rPr>
          <w:rFonts w:ascii="Arial" w:hAnsi="Arial" w:cs="Arial"/>
          <w:b/>
          <w:sz w:val="24"/>
          <w:szCs w:val="24"/>
          <w:u w:val="none"/>
        </w:rPr>
      </w:pPr>
      <w:r>
        <w:rPr>
          <w:rFonts w:ascii="Arial" w:hAnsi="Arial" w:cs="Arial"/>
          <w:b/>
          <w:sz w:val="24"/>
          <w:szCs w:val="24"/>
          <w:u w:val="none"/>
        </w:rPr>
        <w:t xml:space="preserve">REVISED </w:t>
      </w:r>
      <w:r w:rsidR="00374E38">
        <w:rPr>
          <w:rFonts w:ascii="Arial" w:hAnsi="Arial" w:cs="Arial"/>
          <w:b/>
          <w:sz w:val="24"/>
          <w:szCs w:val="24"/>
          <w:u w:val="none"/>
        </w:rPr>
        <w:t>CONTRACT PROCEDURE RULES</w:t>
      </w:r>
    </w:p>
    <w:p w:rsidR="00C82946" w:rsidRPr="00304BD4" w:rsidRDefault="00CF32BB" w:rsidP="00304BD4">
      <w:pPr>
        <w:pBdr>
          <w:bottom w:val="single" w:sz="12" w:space="1" w:color="auto"/>
        </w:pBdr>
        <w:jc w:val="both"/>
        <w:rPr>
          <w:rFonts w:ascii="Arial" w:hAnsi="Arial" w:cs="Arial"/>
          <w:sz w:val="24"/>
          <w:szCs w:val="24"/>
        </w:rPr>
      </w:pPr>
      <w:r>
        <w:rPr>
          <w:rFonts w:ascii="Arial" w:hAnsi="Arial" w:cs="Arial"/>
          <w:sz w:val="24"/>
          <w:szCs w:val="24"/>
        </w:rPr>
        <w:t xml:space="preserve"> </w:t>
      </w: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4375F5" w:rsidRDefault="007F710B" w:rsidP="00044DC7">
      <w:pPr>
        <w:pStyle w:val="BodyTextIndent"/>
        <w:ind w:right="-270" w:hanging="720"/>
        <w:jc w:val="both"/>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 xml:space="preserve">This report </w:t>
      </w:r>
      <w:r w:rsidR="003C4B0F">
        <w:rPr>
          <w:rFonts w:ascii="Arial" w:hAnsi="Arial" w:cs="Arial"/>
          <w:szCs w:val="24"/>
        </w:rPr>
        <w:t xml:space="preserve">contains </w:t>
      </w:r>
      <w:r w:rsidR="004375F5">
        <w:rPr>
          <w:rFonts w:ascii="Arial" w:hAnsi="Arial" w:cs="Arial"/>
          <w:szCs w:val="24"/>
        </w:rPr>
        <w:t xml:space="preserve">as Appendix 1, </w:t>
      </w:r>
      <w:r w:rsidR="003C4B0F">
        <w:rPr>
          <w:rFonts w:ascii="Arial" w:hAnsi="Arial" w:cs="Arial"/>
          <w:szCs w:val="24"/>
        </w:rPr>
        <w:t xml:space="preserve">the </w:t>
      </w:r>
      <w:r w:rsidR="004375F5">
        <w:rPr>
          <w:rFonts w:ascii="Arial" w:hAnsi="Arial" w:cs="Arial"/>
          <w:szCs w:val="24"/>
        </w:rPr>
        <w:t xml:space="preserve">proposed </w:t>
      </w:r>
      <w:r w:rsidR="00374E38">
        <w:rPr>
          <w:rFonts w:ascii="Arial" w:hAnsi="Arial" w:cs="Arial"/>
          <w:szCs w:val="24"/>
        </w:rPr>
        <w:t>revised Contract Procedure Rules</w:t>
      </w:r>
      <w:r w:rsidR="004375F5">
        <w:rPr>
          <w:rFonts w:ascii="Arial" w:hAnsi="Arial" w:cs="Arial"/>
          <w:szCs w:val="24"/>
        </w:rPr>
        <w:t xml:space="preserve"> </w:t>
      </w:r>
      <w:r w:rsidR="00827254">
        <w:rPr>
          <w:rFonts w:ascii="Arial" w:hAnsi="Arial" w:cs="Arial"/>
          <w:szCs w:val="24"/>
        </w:rPr>
        <w:t xml:space="preserve">(Rules) </w:t>
      </w:r>
      <w:r w:rsidR="003C4B0F">
        <w:rPr>
          <w:rFonts w:ascii="Arial" w:hAnsi="Arial" w:cs="Arial"/>
          <w:szCs w:val="24"/>
        </w:rPr>
        <w:t xml:space="preserve">for </w:t>
      </w:r>
      <w:r w:rsidR="002408D3">
        <w:rPr>
          <w:rFonts w:ascii="Arial" w:hAnsi="Arial" w:cs="Arial"/>
          <w:szCs w:val="24"/>
        </w:rPr>
        <w:t>scrutiny</w:t>
      </w:r>
      <w:r w:rsidR="003C4B0F">
        <w:rPr>
          <w:rFonts w:ascii="Arial" w:hAnsi="Arial" w:cs="Arial"/>
          <w:szCs w:val="24"/>
        </w:rPr>
        <w:t xml:space="preserve"> by the </w:t>
      </w:r>
      <w:r w:rsidR="00CF32BB">
        <w:rPr>
          <w:rFonts w:ascii="Arial" w:hAnsi="Arial" w:cs="Arial"/>
          <w:szCs w:val="24"/>
        </w:rPr>
        <w:t>Governance and Standards</w:t>
      </w:r>
      <w:r w:rsidR="003C4B0F">
        <w:rPr>
          <w:rFonts w:ascii="Arial" w:hAnsi="Arial" w:cs="Arial"/>
          <w:szCs w:val="24"/>
        </w:rPr>
        <w:t xml:space="preserve"> Committee prior to </w:t>
      </w:r>
      <w:r w:rsidR="00916417">
        <w:rPr>
          <w:rFonts w:ascii="Arial" w:hAnsi="Arial" w:cs="Arial"/>
          <w:szCs w:val="24"/>
        </w:rPr>
        <w:t xml:space="preserve">formal </w:t>
      </w:r>
      <w:r w:rsidR="003C4B0F">
        <w:rPr>
          <w:rFonts w:ascii="Arial" w:hAnsi="Arial" w:cs="Arial"/>
          <w:szCs w:val="24"/>
        </w:rPr>
        <w:t>adoption</w:t>
      </w:r>
      <w:r w:rsidR="00044DC7">
        <w:rPr>
          <w:rFonts w:ascii="Arial" w:hAnsi="Arial" w:cs="Arial"/>
          <w:szCs w:val="24"/>
        </w:rPr>
        <w:t>.</w:t>
      </w:r>
    </w:p>
    <w:p w:rsidR="004375F5" w:rsidRDefault="004375F5" w:rsidP="00044DC7">
      <w:pPr>
        <w:pStyle w:val="BodyTextIndent"/>
        <w:ind w:right="-270" w:hanging="720"/>
        <w:jc w:val="both"/>
        <w:rPr>
          <w:rFonts w:ascii="Arial" w:hAnsi="Arial" w:cs="Arial"/>
          <w:szCs w:val="24"/>
        </w:rPr>
      </w:pPr>
    </w:p>
    <w:p w:rsidR="004A1064" w:rsidRDefault="004A1064" w:rsidP="00044DC7">
      <w:pPr>
        <w:pStyle w:val="BodyTextIndent"/>
        <w:ind w:right="-270" w:hanging="720"/>
        <w:jc w:val="both"/>
        <w:rPr>
          <w:rFonts w:ascii="Arial" w:hAnsi="Arial" w:cs="Arial"/>
          <w:szCs w:val="24"/>
        </w:rPr>
      </w:pPr>
    </w:p>
    <w:p w:rsidR="00C82946" w:rsidRPr="00F777BA" w:rsidRDefault="00CF32BB" w:rsidP="00044DC7">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p>
    <w:p w:rsidR="00C82946" w:rsidRDefault="00C82946" w:rsidP="00044DC7">
      <w:pPr>
        <w:ind w:right="-270"/>
        <w:jc w:val="both"/>
        <w:rPr>
          <w:rFonts w:ascii="Arial" w:hAnsi="Arial" w:cs="Arial"/>
          <w:sz w:val="24"/>
          <w:szCs w:val="24"/>
        </w:rPr>
      </w:pPr>
    </w:p>
    <w:p w:rsidR="00095442" w:rsidRPr="00095442" w:rsidRDefault="00E73978" w:rsidP="00044DC7">
      <w:pPr>
        <w:pStyle w:val="BodyTextIndent"/>
        <w:ind w:left="709" w:right="-270" w:hanging="709"/>
        <w:jc w:val="both"/>
        <w:rPr>
          <w:rFonts w:ascii="Arial" w:hAnsi="Arial" w:cs="Arial"/>
          <w:szCs w:val="24"/>
        </w:rPr>
      </w:pPr>
      <w:r>
        <w:rPr>
          <w:rFonts w:ascii="Arial" w:hAnsi="Arial" w:cs="Arial"/>
          <w:szCs w:val="24"/>
        </w:rPr>
        <w:t>i)</w:t>
      </w:r>
      <w:r w:rsidR="00095442">
        <w:rPr>
          <w:rFonts w:ascii="Arial" w:hAnsi="Arial" w:cs="Arial"/>
          <w:szCs w:val="24"/>
        </w:rPr>
        <w:tab/>
        <w:t xml:space="preserve">That </w:t>
      </w:r>
      <w:r w:rsidR="00CF32BB">
        <w:rPr>
          <w:rFonts w:ascii="Arial" w:hAnsi="Arial" w:cs="Arial"/>
          <w:szCs w:val="24"/>
        </w:rPr>
        <w:t xml:space="preserve">any suggested amendments to the </w:t>
      </w:r>
      <w:r w:rsidR="004375F5">
        <w:rPr>
          <w:rFonts w:ascii="Arial" w:hAnsi="Arial" w:cs="Arial"/>
          <w:szCs w:val="24"/>
        </w:rPr>
        <w:t xml:space="preserve">proposed </w:t>
      </w:r>
      <w:r w:rsidR="00374E38">
        <w:rPr>
          <w:rFonts w:ascii="Arial" w:hAnsi="Arial" w:cs="Arial"/>
          <w:szCs w:val="24"/>
        </w:rPr>
        <w:t>revised Contract Procedure Rules</w:t>
      </w:r>
      <w:r w:rsidR="004375F5">
        <w:rPr>
          <w:rFonts w:ascii="Arial" w:hAnsi="Arial" w:cs="Arial"/>
          <w:szCs w:val="24"/>
        </w:rPr>
        <w:t xml:space="preserve"> </w:t>
      </w:r>
      <w:r w:rsidR="00CF32BB">
        <w:rPr>
          <w:rFonts w:ascii="Arial" w:hAnsi="Arial" w:cs="Arial"/>
          <w:szCs w:val="24"/>
        </w:rPr>
        <w:t xml:space="preserve">at Appendix 1 </w:t>
      </w:r>
      <w:r w:rsidR="002408D3">
        <w:rPr>
          <w:rFonts w:ascii="Arial" w:hAnsi="Arial" w:cs="Arial"/>
          <w:szCs w:val="24"/>
        </w:rPr>
        <w:t>be</w:t>
      </w:r>
      <w:r w:rsidR="004375F5">
        <w:rPr>
          <w:rFonts w:ascii="Arial" w:hAnsi="Arial" w:cs="Arial"/>
          <w:szCs w:val="24"/>
        </w:rPr>
        <w:t xml:space="preserve"> </w:t>
      </w:r>
      <w:r w:rsidR="00CF32BB">
        <w:rPr>
          <w:rFonts w:ascii="Arial" w:hAnsi="Arial" w:cs="Arial"/>
          <w:szCs w:val="24"/>
        </w:rPr>
        <w:t>forwarded</w:t>
      </w:r>
      <w:r w:rsidR="00AD2ABD">
        <w:rPr>
          <w:rFonts w:ascii="Arial" w:hAnsi="Arial" w:cs="Arial"/>
          <w:szCs w:val="24"/>
        </w:rPr>
        <w:t xml:space="preserve"> to the </w:t>
      </w:r>
      <w:r w:rsidR="00CF32BB">
        <w:rPr>
          <w:rFonts w:ascii="Arial" w:hAnsi="Arial" w:cs="Arial"/>
          <w:szCs w:val="24"/>
        </w:rPr>
        <w:t>Head of Law and Governance</w:t>
      </w:r>
      <w:r w:rsidR="00AD2ABD">
        <w:rPr>
          <w:rFonts w:ascii="Arial" w:hAnsi="Arial" w:cs="Arial"/>
          <w:szCs w:val="24"/>
        </w:rPr>
        <w:t xml:space="preserve"> </w:t>
      </w:r>
      <w:r w:rsidR="002408D3">
        <w:rPr>
          <w:rFonts w:ascii="Arial" w:hAnsi="Arial" w:cs="Arial"/>
          <w:szCs w:val="24"/>
        </w:rPr>
        <w:t xml:space="preserve">for </w:t>
      </w:r>
      <w:r w:rsidR="00CF32BB">
        <w:rPr>
          <w:rFonts w:ascii="Arial" w:hAnsi="Arial" w:cs="Arial"/>
          <w:szCs w:val="24"/>
        </w:rPr>
        <w:t xml:space="preserve">consideration prior to </w:t>
      </w:r>
      <w:r w:rsidR="002408D3">
        <w:rPr>
          <w:rFonts w:ascii="Arial" w:hAnsi="Arial" w:cs="Arial"/>
          <w:szCs w:val="24"/>
        </w:rPr>
        <w:t>formal approval</w:t>
      </w:r>
      <w:r w:rsidR="00044DC7">
        <w:rPr>
          <w:rFonts w:ascii="Arial" w:hAnsi="Arial" w:cs="Arial"/>
          <w:szCs w:val="24"/>
        </w:rPr>
        <w:t>.</w:t>
      </w:r>
    </w:p>
    <w:p w:rsidR="00C82946" w:rsidRPr="00304BD4" w:rsidRDefault="00C82946" w:rsidP="00044DC7">
      <w:pPr>
        <w:ind w:right="-270" w:hanging="720"/>
        <w:jc w:val="both"/>
        <w:rPr>
          <w:rFonts w:ascii="Arial" w:hAnsi="Arial" w:cs="Arial"/>
          <w:sz w:val="24"/>
          <w:szCs w:val="24"/>
        </w:rPr>
      </w:pPr>
    </w:p>
    <w:p w:rsidR="00C82946" w:rsidRPr="00F777BA" w:rsidRDefault="00CF32BB" w:rsidP="00044DC7">
      <w:pPr>
        <w:pStyle w:val="Heading4"/>
        <w:ind w:right="-270"/>
        <w:jc w:val="both"/>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F777BA">
        <w:rPr>
          <w:rFonts w:ascii="Arial" w:hAnsi="Arial" w:cs="Arial"/>
          <w:b/>
          <w:szCs w:val="24"/>
          <w:u w:val="none"/>
        </w:rPr>
        <w:t>BACKGROUND</w:t>
      </w:r>
    </w:p>
    <w:p w:rsidR="00C82946" w:rsidRPr="00304BD4" w:rsidRDefault="00C82946" w:rsidP="00044DC7">
      <w:pPr>
        <w:ind w:right="-270"/>
        <w:jc w:val="both"/>
        <w:rPr>
          <w:rFonts w:ascii="Arial" w:hAnsi="Arial" w:cs="Arial"/>
          <w:sz w:val="24"/>
          <w:szCs w:val="24"/>
          <w:u w:val="single"/>
        </w:rPr>
      </w:pPr>
    </w:p>
    <w:p w:rsidR="00827254" w:rsidRDefault="00613552" w:rsidP="00044DC7">
      <w:pPr>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827254">
        <w:rPr>
          <w:rFonts w:ascii="Arial" w:hAnsi="Arial" w:cs="Arial"/>
          <w:sz w:val="24"/>
          <w:szCs w:val="24"/>
        </w:rPr>
        <w:t xml:space="preserve">The Rules have been reviewed </w:t>
      </w:r>
      <w:r w:rsidR="00CF32BB">
        <w:rPr>
          <w:rFonts w:ascii="Arial" w:hAnsi="Arial" w:cs="Arial"/>
          <w:sz w:val="24"/>
          <w:szCs w:val="24"/>
        </w:rPr>
        <w:t>and revised primarily to ensure that they fully support delivery of the aims and objectives of the Council’s new Procurement Strategy, particularly in relati</w:t>
      </w:r>
      <w:r w:rsidR="00A42D2A">
        <w:rPr>
          <w:rFonts w:ascii="Arial" w:hAnsi="Arial" w:cs="Arial"/>
          <w:sz w:val="24"/>
          <w:szCs w:val="24"/>
        </w:rPr>
        <w:t>on</w:t>
      </w:r>
      <w:r w:rsidR="00CF32BB">
        <w:rPr>
          <w:rFonts w:ascii="Arial" w:hAnsi="Arial" w:cs="Arial"/>
          <w:sz w:val="24"/>
          <w:szCs w:val="24"/>
        </w:rPr>
        <w:t xml:space="preserve"> to maximising social value outcomes but also </w:t>
      </w:r>
      <w:r w:rsidR="00A42D2A">
        <w:rPr>
          <w:rFonts w:ascii="Arial" w:hAnsi="Arial" w:cs="Arial"/>
          <w:sz w:val="24"/>
          <w:szCs w:val="24"/>
        </w:rPr>
        <w:t xml:space="preserve">to </w:t>
      </w:r>
      <w:r w:rsidR="00CF32BB">
        <w:rPr>
          <w:rFonts w:ascii="Arial" w:hAnsi="Arial" w:cs="Arial"/>
          <w:sz w:val="24"/>
          <w:szCs w:val="24"/>
        </w:rPr>
        <w:t>reflect the findings from the external review of the Council’s procurement arrangements.</w:t>
      </w:r>
    </w:p>
    <w:p w:rsidR="00A42D2A" w:rsidRDefault="00A42D2A" w:rsidP="00044DC7">
      <w:pPr>
        <w:ind w:left="720" w:hanging="720"/>
        <w:jc w:val="both"/>
        <w:rPr>
          <w:rFonts w:ascii="Arial" w:hAnsi="Arial" w:cs="Arial"/>
          <w:sz w:val="24"/>
          <w:szCs w:val="24"/>
        </w:rPr>
      </w:pPr>
    </w:p>
    <w:p w:rsidR="00A42D2A" w:rsidRDefault="00A42D2A" w:rsidP="00044DC7">
      <w:pPr>
        <w:ind w:left="720" w:hanging="720"/>
        <w:jc w:val="both"/>
        <w:rPr>
          <w:rFonts w:ascii="Arial" w:hAnsi="Arial" w:cs="Arial"/>
          <w:sz w:val="24"/>
          <w:szCs w:val="24"/>
        </w:rPr>
      </w:pPr>
      <w:r>
        <w:rPr>
          <w:rFonts w:ascii="Arial" w:hAnsi="Arial" w:cs="Arial"/>
          <w:sz w:val="24"/>
          <w:szCs w:val="24"/>
        </w:rPr>
        <w:t>3.2</w:t>
      </w:r>
      <w:r>
        <w:rPr>
          <w:rFonts w:ascii="Arial" w:hAnsi="Arial" w:cs="Arial"/>
          <w:sz w:val="24"/>
          <w:szCs w:val="24"/>
        </w:rPr>
        <w:tab/>
        <w:t xml:space="preserve">The contents of the current procurement guidance document have also been merged into the revised Rules to streamline the documentation and make it easier for officers to reference.   </w:t>
      </w:r>
    </w:p>
    <w:p w:rsidR="00A42D2A" w:rsidRDefault="00A42D2A" w:rsidP="00044DC7">
      <w:pPr>
        <w:ind w:left="720" w:hanging="720"/>
        <w:jc w:val="both"/>
        <w:rPr>
          <w:rFonts w:ascii="Arial" w:hAnsi="Arial" w:cs="Arial"/>
          <w:sz w:val="24"/>
          <w:szCs w:val="24"/>
        </w:rPr>
      </w:pPr>
    </w:p>
    <w:p w:rsidR="00A42D2A" w:rsidRDefault="00A42D2A" w:rsidP="00044DC7">
      <w:pPr>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t>The existing procurement process flowchart will also be revised once the revised Rules have been agreed.</w:t>
      </w:r>
    </w:p>
    <w:p w:rsidR="00827254" w:rsidRDefault="00827254" w:rsidP="00044DC7">
      <w:pPr>
        <w:jc w:val="both"/>
        <w:rPr>
          <w:rFonts w:ascii="Arial" w:hAnsi="Arial" w:cs="Arial"/>
          <w:sz w:val="24"/>
          <w:szCs w:val="24"/>
        </w:rPr>
      </w:pPr>
    </w:p>
    <w:p w:rsidR="00B27A56" w:rsidRDefault="00613552" w:rsidP="00044DC7">
      <w:pPr>
        <w:ind w:left="720" w:hanging="720"/>
        <w:jc w:val="both"/>
        <w:rPr>
          <w:rFonts w:ascii="Arial" w:hAnsi="Arial" w:cs="Arial"/>
          <w:sz w:val="24"/>
          <w:szCs w:val="24"/>
        </w:rPr>
      </w:pPr>
      <w:r>
        <w:rPr>
          <w:rFonts w:ascii="Arial" w:hAnsi="Arial" w:cs="Arial"/>
          <w:sz w:val="24"/>
          <w:szCs w:val="24"/>
        </w:rPr>
        <w:t>3.</w:t>
      </w:r>
      <w:r w:rsidR="00A42D2A">
        <w:rPr>
          <w:rFonts w:ascii="Arial" w:hAnsi="Arial" w:cs="Arial"/>
          <w:sz w:val="24"/>
          <w:szCs w:val="24"/>
        </w:rPr>
        <w:t>4</w:t>
      </w:r>
      <w:r>
        <w:rPr>
          <w:rFonts w:ascii="Arial" w:hAnsi="Arial" w:cs="Arial"/>
          <w:sz w:val="24"/>
          <w:szCs w:val="24"/>
        </w:rPr>
        <w:tab/>
      </w:r>
      <w:r w:rsidR="00B27A56">
        <w:rPr>
          <w:rFonts w:ascii="Arial" w:hAnsi="Arial" w:cs="Arial"/>
          <w:sz w:val="24"/>
          <w:szCs w:val="24"/>
        </w:rPr>
        <w:t xml:space="preserve">The </w:t>
      </w:r>
      <w:r w:rsidR="00827254">
        <w:rPr>
          <w:rFonts w:ascii="Arial" w:hAnsi="Arial" w:cs="Arial"/>
          <w:sz w:val="24"/>
          <w:szCs w:val="24"/>
        </w:rPr>
        <w:t xml:space="preserve">revised Rules have been referred to the </w:t>
      </w:r>
      <w:r w:rsidR="00CF32BB">
        <w:rPr>
          <w:rFonts w:ascii="Arial" w:hAnsi="Arial" w:cs="Arial"/>
          <w:sz w:val="24"/>
          <w:szCs w:val="24"/>
        </w:rPr>
        <w:t>Governance and Standards</w:t>
      </w:r>
      <w:r w:rsidR="00B27A56">
        <w:rPr>
          <w:rFonts w:ascii="Arial" w:hAnsi="Arial" w:cs="Arial"/>
          <w:sz w:val="24"/>
          <w:szCs w:val="24"/>
        </w:rPr>
        <w:t xml:space="preserve"> Committee</w:t>
      </w:r>
      <w:r w:rsidR="00827254">
        <w:rPr>
          <w:rFonts w:ascii="Arial" w:hAnsi="Arial" w:cs="Arial"/>
          <w:sz w:val="24"/>
          <w:szCs w:val="24"/>
        </w:rPr>
        <w:t xml:space="preserve"> for scrutiny</w:t>
      </w:r>
      <w:r w:rsidR="00CF32BB">
        <w:rPr>
          <w:rFonts w:ascii="Arial" w:hAnsi="Arial" w:cs="Arial"/>
          <w:sz w:val="24"/>
          <w:szCs w:val="24"/>
        </w:rPr>
        <w:t xml:space="preserve"> as part of a comprehensive consultation process with key stakeholders. This is</w:t>
      </w:r>
      <w:r w:rsidR="00C031E2">
        <w:rPr>
          <w:rFonts w:ascii="Arial" w:hAnsi="Arial" w:cs="Arial"/>
          <w:sz w:val="24"/>
          <w:szCs w:val="24"/>
        </w:rPr>
        <w:t xml:space="preserve"> in accordance with its </w:t>
      </w:r>
      <w:r w:rsidR="00827254">
        <w:rPr>
          <w:rFonts w:ascii="Arial" w:hAnsi="Arial" w:cs="Arial"/>
          <w:sz w:val="24"/>
          <w:szCs w:val="24"/>
        </w:rPr>
        <w:t>Terms of Reference which require it to maintain an overview of the Council’s Contract and Procurement Rules.</w:t>
      </w:r>
    </w:p>
    <w:p w:rsidR="00827254" w:rsidRDefault="00827254" w:rsidP="00044DC7">
      <w:pPr>
        <w:ind w:left="720" w:hanging="720"/>
        <w:jc w:val="both"/>
        <w:rPr>
          <w:rFonts w:ascii="Arial" w:hAnsi="Arial" w:cs="Arial"/>
          <w:sz w:val="24"/>
          <w:szCs w:val="24"/>
        </w:rPr>
      </w:pPr>
    </w:p>
    <w:p w:rsidR="00C82946" w:rsidRPr="00F777BA" w:rsidRDefault="00AE1DFC" w:rsidP="00044DC7">
      <w:pPr>
        <w:pStyle w:val="Heading4"/>
        <w:ind w:right="-270"/>
        <w:jc w:val="both"/>
        <w:rPr>
          <w:rFonts w:ascii="Arial" w:hAnsi="Arial" w:cs="Arial"/>
          <w:b/>
          <w:szCs w:val="24"/>
          <w:u w:val="none"/>
        </w:rPr>
      </w:pPr>
      <w:r>
        <w:rPr>
          <w:rFonts w:ascii="Arial" w:hAnsi="Arial" w:cs="Arial"/>
          <w:b/>
          <w:szCs w:val="24"/>
          <w:u w:val="none"/>
        </w:rPr>
        <w:lastRenderedPageBreak/>
        <w:t>4</w:t>
      </w:r>
      <w:r>
        <w:rPr>
          <w:rFonts w:ascii="Arial" w:hAnsi="Arial" w:cs="Arial"/>
          <w:b/>
          <w:szCs w:val="24"/>
          <w:u w:val="none"/>
        </w:rPr>
        <w:tab/>
      </w:r>
      <w:r w:rsidR="00C82946" w:rsidRPr="00F777BA">
        <w:rPr>
          <w:rFonts w:ascii="Arial" w:hAnsi="Arial" w:cs="Arial"/>
          <w:b/>
          <w:szCs w:val="24"/>
          <w:u w:val="none"/>
        </w:rPr>
        <w:t>OPTIONS AVAILABLE</w:t>
      </w:r>
    </w:p>
    <w:p w:rsidR="00C82946" w:rsidRPr="00304BD4" w:rsidRDefault="00C82946" w:rsidP="00044DC7">
      <w:pPr>
        <w:pStyle w:val="Heading4"/>
        <w:tabs>
          <w:tab w:val="clear" w:pos="720"/>
        </w:tabs>
        <w:ind w:left="0" w:right="-270" w:firstLine="0"/>
        <w:jc w:val="both"/>
        <w:rPr>
          <w:rFonts w:ascii="Arial" w:hAnsi="Arial" w:cs="Arial"/>
          <w:szCs w:val="24"/>
        </w:rPr>
      </w:pPr>
    </w:p>
    <w:p w:rsidR="00C82946" w:rsidRDefault="007F710B" w:rsidP="00044DC7">
      <w:pPr>
        <w:pStyle w:val="Heading4"/>
        <w:tabs>
          <w:tab w:val="clear" w:pos="720"/>
        </w:tabs>
        <w:ind w:right="-270"/>
        <w:jc w:val="both"/>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C031E2">
        <w:rPr>
          <w:rFonts w:ascii="Arial" w:hAnsi="Arial" w:cs="Arial"/>
          <w:szCs w:val="24"/>
          <w:u w:val="none"/>
        </w:rPr>
        <w:t xml:space="preserve">is </w:t>
      </w:r>
      <w:r w:rsidR="00C82946" w:rsidRPr="00304BD4">
        <w:rPr>
          <w:rFonts w:ascii="Arial" w:hAnsi="Arial" w:cs="Arial"/>
          <w:szCs w:val="24"/>
          <w:u w:val="none"/>
        </w:rPr>
        <w:t xml:space="preserve">to </w:t>
      </w:r>
      <w:r w:rsidR="00B07D95">
        <w:rPr>
          <w:rFonts w:ascii="Arial" w:hAnsi="Arial" w:cs="Arial"/>
          <w:szCs w:val="24"/>
          <w:u w:val="none"/>
        </w:rPr>
        <w:t>consider</w:t>
      </w:r>
      <w:r w:rsidR="00C82946" w:rsidRPr="00304BD4">
        <w:rPr>
          <w:rFonts w:ascii="Arial" w:hAnsi="Arial" w:cs="Arial"/>
          <w:szCs w:val="24"/>
          <w:u w:val="none"/>
        </w:rPr>
        <w:t xml:space="preserve"> the </w:t>
      </w:r>
      <w:r w:rsidR="00C031E2">
        <w:rPr>
          <w:rFonts w:ascii="Arial" w:hAnsi="Arial" w:cs="Arial"/>
          <w:szCs w:val="24"/>
          <w:u w:val="none"/>
        </w:rPr>
        <w:t xml:space="preserve">proposed </w:t>
      </w:r>
      <w:r w:rsidR="00206486">
        <w:rPr>
          <w:rFonts w:ascii="Arial" w:hAnsi="Arial" w:cs="Arial"/>
          <w:szCs w:val="24"/>
          <w:u w:val="none"/>
        </w:rPr>
        <w:t>Rules</w:t>
      </w:r>
      <w:r w:rsidR="00C031E2">
        <w:rPr>
          <w:rFonts w:ascii="Arial" w:hAnsi="Arial" w:cs="Arial"/>
          <w:szCs w:val="24"/>
          <w:u w:val="none"/>
        </w:rPr>
        <w:t xml:space="preserve"> </w:t>
      </w:r>
      <w:r w:rsidR="00423495">
        <w:rPr>
          <w:rFonts w:ascii="Arial" w:hAnsi="Arial" w:cs="Arial"/>
          <w:szCs w:val="24"/>
          <w:u w:val="none"/>
        </w:rPr>
        <w:t>as detailed in Appendi</w:t>
      </w:r>
      <w:r w:rsidR="00C031E2">
        <w:rPr>
          <w:rFonts w:ascii="Arial" w:hAnsi="Arial" w:cs="Arial"/>
          <w:szCs w:val="24"/>
          <w:u w:val="none"/>
        </w:rPr>
        <w:t>x</w:t>
      </w:r>
      <w:r w:rsidR="00423495">
        <w:rPr>
          <w:rFonts w:ascii="Arial" w:hAnsi="Arial" w:cs="Arial"/>
          <w:szCs w:val="24"/>
          <w:u w:val="none"/>
        </w:rPr>
        <w:t xml:space="preserve"> 1 </w:t>
      </w:r>
      <w:r w:rsidR="00B07D95">
        <w:rPr>
          <w:rFonts w:ascii="Arial" w:hAnsi="Arial" w:cs="Arial"/>
          <w:szCs w:val="24"/>
          <w:u w:val="none"/>
        </w:rPr>
        <w:t xml:space="preserve">and forward any </w:t>
      </w:r>
      <w:r w:rsidR="000A6960">
        <w:rPr>
          <w:rFonts w:ascii="Arial" w:hAnsi="Arial" w:cs="Arial"/>
          <w:szCs w:val="24"/>
          <w:u w:val="none"/>
        </w:rPr>
        <w:t xml:space="preserve">suggested amendments </w:t>
      </w:r>
      <w:r w:rsidR="00B07D95">
        <w:rPr>
          <w:rFonts w:ascii="Arial" w:hAnsi="Arial" w:cs="Arial"/>
          <w:szCs w:val="24"/>
          <w:u w:val="none"/>
        </w:rPr>
        <w:t>to the</w:t>
      </w:r>
      <w:r w:rsidR="000A6960">
        <w:rPr>
          <w:rFonts w:ascii="Arial" w:hAnsi="Arial" w:cs="Arial"/>
          <w:szCs w:val="24"/>
          <w:u w:val="none"/>
        </w:rPr>
        <w:t xml:space="preserve"> Head of Law and Governance</w:t>
      </w:r>
      <w:r w:rsidR="000A6960">
        <w:rPr>
          <w:rFonts w:ascii="Arial" w:hAnsi="Arial" w:cs="Arial"/>
          <w:vanish/>
          <w:szCs w:val="24"/>
          <w:u w:val="none"/>
        </w:rPr>
        <w:t>Head</w:t>
      </w:r>
      <w:r w:rsidR="00423495">
        <w:rPr>
          <w:rFonts w:ascii="Arial" w:hAnsi="Arial" w:cs="Arial"/>
          <w:szCs w:val="24"/>
          <w:u w:val="none"/>
        </w:rPr>
        <w:t>.</w:t>
      </w:r>
    </w:p>
    <w:p w:rsidR="000A6960" w:rsidRDefault="000A6960" w:rsidP="00044DC7">
      <w:pPr>
        <w:ind w:right="-270"/>
        <w:jc w:val="both"/>
        <w:rPr>
          <w:rFonts w:ascii="Arial" w:hAnsi="Arial" w:cs="Arial"/>
          <w:b/>
          <w:sz w:val="24"/>
          <w:szCs w:val="24"/>
        </w:rPr>
      </w:pPr>
    </w:p>
    <w:p w:rsidR="00B40A46" w:rsidRDefault="00B40A46" w:rsidP="00044DC7">
      <w:pPr>
        <w:ind w:right="-270"/>
        <w:jc w:val="both"/>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044DC7">
      <w:pPr>
        <w:ind w:right="-270"/>
        <w:jc w:val="both"/>
        <w:rPr>
          <w:rFonts w:ascii="Arial" w:hAnsi="Arial" w:cs="Arial"/>
          <w:sz w:val="24"/>
          <w:szCs w:val="24"/>
        </w:rPr>
      </w:pPr>
      <w:r>
        <w:rPr>
          <w:rFonts w:ascii="Arial" w:hAnsi="Arial" w:cs="Arial"/>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30"/>
        <w:gridCol w:w="1070"/>
        <w:gridCol w:w="3132"/>
      </w:tblGrid>
      <w:tr w:rsidR="00206486" w:rsidRPr="00BD799C" w:rsidTr="00BD799C">
        <w:tc>
          <w:tcPr>
            <w:tcW w:w="1559" w:type="dxa"/>
            <w:shd w:val="clear" w:color="auto" w:fill="auto"/>
          </w:tcPr>
          <w:p w:rsidR="00B40A46" w:rsidRPr="00BD799C" w:rsidRDefault="00B40A46" w:rsidP="00044DC7">
            <w:pPr>
              <w:ind w:right="-270"/>
              <w:jc w:val="both"/>
              <w:rPr>
                <w:rFonts w:ascii="Arial" w:hAnsi="Arial" w:cs="Arial"/>
                <w:b/>
                <w:sz w:val="24"/>
                <w:szCs w:val="24"/>
              </w:rPr>
            </w:pPr>
            <w:r w:rsidRPr="00BD799C">
              <w:rPr>
                <w:rFonts w:ascii="Arial" w:hAnsi="Arial" w:cs="Arial"/>
                <w:b/>
                <w:sz w:val="24"/>
                <w:szCs w:val="24"/>
              </w:rPr>
              <w:t>Risk</w:t>
            </w:r>
          </w:p>
        </w:tc>
        <w:tc>
          <w:tcPr>
            <w:tcW w:w="2694" w:type="dxa"/>
            <w:shd w:val="clear" w:color="auto" w:fill="auto"/>
          </w:tcPr>
          <w:p w:rsidR="00B40A46" w:rsidRPr="00BD799C" w:rsidRDefault="00B40A46" w:rsidP="00044DC7">
            <w:pPr>
              <w:jc w:val="both"/>
              <w:rPr>
                <w:rFonts w:ascii="Arial" w:hAnsi="Arial" w:cs="Arial"/>
                <w:b/>
                <w:sz w:val="24"/>
                <w:szCs w:val="24"/>
              </w:rPr>
            </w:pPr>
            <w:r w:rsidRPr="00BD799C">
              <w:rPr>
                <w:rFonts w:ascii="Arial" w:hAnsi="Arial" w:cs="Arial"/>
                <w:b/>
                <w:sz w:val="24"/>
                <w:szCs w:val="24"/>
              </w:rPr>
              <w:t>Risk Assessment</w:t>
            </w:r>
          </w:p>
        </w:tc>
        <w:tc>
          <w:tcPr>
            <w:tcW w:w="993" w:type="dxa"/>
            <w:shd w:val="clear" w:color="auto" w:fill="auto"/>
          </w:tcPr>
          <w:p w:rsidR="00B40A46" w:rsidRPr="00BD799C" w:rsidRDefault="00B40A46" w:rsidP="00044DC7">
            <w:pPr>
              <w:ind w:right="-270"/>
              <w:jc w:val="both"/>
              <w:rPr>
                <w:rFonts w:ascii="Arial" w:hAnsi="Arial" w:cs="Arial"/>
                <w:b/>
                <w:sz w:val="24"/>
                <w:szCs w:val="24"/>
              </w:rPr>
            </w:pPr>
            <w:r w:rsidRPr="00BD799C">
              <w:rPr>
                <w:rFonts w:ascii="Arial" w:hAnsi="Arial" w:cs="Arial"/>
                <w:b/>
                <w:sz w:val="24"/>
                <w:szCs w:val="24"/>
              </w:rPr>
              <w:t>Risk Level</w:t>
            </w:r>
          </w:p>
        </w:tc>
        <w:tc>
          <w:tcPr>
            <w:tcW w:w="3219" w:type="dxa"/>
            <w:shd w:val="clear" w:color="auto" w:fill="auto"/>
          </w:tcPr>
          <w:p w:rsidR="00B40A46" w:rsidRPr="00BD799C" w:rsidRDefault="00B40A46" w:rsidP="00044DC7">
            <w:pPr>
              <w:ind w:right="-270"/>
              <w:jc w:val="both"/>
              <w:rPr>
                <w:rFonts w:ascii="Arial" w:hAnsi="Arial" w:cs="Arial"/>
                <w:b/>
                <w:sz w:val="24"/>
                <w:szCs w:val="24"/>
              </w:rPr>
            </w:pPr>
            <w:r w:rsidRPr="00BD799C">
              <w:rPr>
                <w:rFonts w:ascii="Arial" w:hAnsi="Arial" w:cs="Arial"/>
                <w:b/>
                <w:sz w:val="24"/>
                <w:szCs w:val="24"/>
              </w:rPr>
              <w:t>Risk Management</w:t>
            </w:r>
          </w:p>
          <w:p w:rsidR="00B40A46" w:rsidRPr="00BD799C" w:rsidRDefault="00B40A46" w:rsidP="00044DC7">
            <w:pPr>
              <w:ind w:right="-270"/>
              <w:jc w:val="both"/>
              <w:rPr>
                <w:rFonts w:ascii="Arial" w:hAnsi="Arial" w:cs="Arial"/>
                <w:b/>
                <w:sz w:val="24"/>
                <w:szCs w:val="24"/>
              </w:rPr>
            </w:pPr>
          </w:p>
        </w:tc>
      </w:tr>
      <w:tr w:rsidR="00206486" w:rsidRPr="00BD799C" w:rsidTr="00BD799C">
        <w:tc>
          <w:tcPr>
            <w:tcW w:w="1559" w:type="dxa"/>
            <w:shd w:val="clear" w:color="auto" w:fill="auto"/>
          </w:tcPr>
          <w:p w:rsidR="00B40A46" w:rsidRPr="00BD799C" w:rsidRDefault="00B40A46" w:rsidP="00044DC7">
            <w:pPr>
              <w:ind w:right="-270"/>
              <w:rPr>
                <w:rFonts w:ascii="Arial" w:hAnsi="Arial" w:cs="Arial"/>
                <w:sz w:val="24"/>
                <w:szCs w:val="24"/>
              </w:rPr>
            </w:pPr>
            <w:r w:rsidRPr="00BD799C">
              <w:rPr>
                <w:rFonts w:ascii="Arial" w:hAnsi="Arial" w:cs="Arial"/>
                <w:sz w:val="24"/>
                <w:szCs w:val="24"/>
              </w:rPr>
              <w:t>Legal</w:t>
            </w:r>
          </w:p>
        </w:tc>
        <w:tc>
          <w:tcPr>
            <w:tcW w:w="2694" w:type="dxa"/>
            <w:shd w:val="clear" w:color="auto" w:fill="auto"/>
          </w:tcPr>
          <w:p w:rsidR="00B40A46" w:rsidRPr="00BD799C" w:rsidRDefault="00B40A46" w:rsidP="00044DC7">
            <w:pPr>
              <w:ind w:right="-108"/>
              <w:rPr>
                <w:rFonts w:ascii="Arial" w:hAnsi="Arial" w:cs="Arial"/>
                <w:sz w:val="24"/>
                <w:szCs w:val="24"/>
              </w:rPr>
            </w:pPr>
            <w:r w:rsidRPr="00BD799C">
              <w:rPr>
                <w:rFonts w:ascii="Arial" w:hAnsi="Arial" w:cs="Arial"/>
                <w:sz w:val="24"/>
                <w:szCs w:val="24"/>
              </w:rPr>
              <w:t xml:space="preserve">There </w:t>
            </w:r>
            <w:r w:rsidR="00CF36F5" w:rsidRPr="00BD799C">
              <w:rPr>
                <w:rFonts w:ascii="Arial" w:hAnsi="Arial" w:cs="Arial"/>
                <w:sz w:val="24"/>
                <w:szCs w:val="24"/>
              </w:rPr>
              <w:t>are</w:t>
            </w:r>
            <w:r w:rsidR="00B74F71" w:rsidRPr="00BD799C">
              <w:rPr>
                <w:rFonts w:ascii="Arial" w:hAnsi="Arial" w:cs="Arial"/>
                <w:sz w:val="24"/>
                <w:szCs w:val="24"/>
              </w:rPr>
              <w:t xml:space="preserve"> </w:t>
            </w:r>
            <w:r w:rsidR="00C61975">
              <w:rPr>
                <w:rFonts w:ascii="Arial" w:hAnsi="Arial" w:cs="Arial"/>
                <w:sz w:val="24"/>
                <w:szCs w:val="24"/>
              </w:rPr>
              <w:t xml:space="preserve">potential </w:t>
            </w:r>
            <w:r w:rsidR="001B1F54" w:rsidRPr="00BD799C">
              <w:rPr>
                <w:rFonts w:ascii="Arial" w:hAnsi="Arial" w:cs="Arial"/>
                <w:sz w:val="24"/>
                <w:szCs w:val="24"/>
              </w:rPr>
              <w:t xml:space="preserve">legal </w:t>
            </w:r>
            <w:r w:rsidRPr="00BD799C">
              <w:rPr>
                <w:rFonts w:ascii="Arial" w:hAnsi="Arial" w:cs="Arial"/>
                <w:sz w:val="24"/>
                <w:szCs w:val="24"/>
              </w:rPr>
              <w:t>risk</w:t>
            </w:r>
            <w:r w:rsidR="00CF36F5" w:rsidRPr="00BD799C">
              <w:rPr>
                <w:rFonts w:ascii="Arial" w:hAnsi="Arial" w:cs="Arial"/>
                <w:sz w:val="24"/>
                <w:szCs w:val="24"/>
              </w:rPr>
              <w:t>s</w:t>
            </w:r>
            <w:r w:rsidRPr="00BD799C">
              <w:rPr>
                <w:rFonts w:ascii="Arial" w:hAnsi="Arial" w:cs="Arial"/>
                <w:sz w:val="24"/>
                <w:szCs w:val="24"/>
              </w:rPr>
              <w:t xml:space="preserve"> </w:t>
            </w:r>
            <w:r w:rsidR="001B1F54" w:rsidRPr="00BD799C">
              <w:rPr>
                <w:rFonts w:ascii="Arial" w:hAnsi="Arial" w:cs="Arial"/>
                <w:sz w:val="24"/>
                <w:szCs w:val="24"/>
              </w:rPr>
              <w:t>to the Council</w:t>
            </w:r>
            <w:r w:rsidR="00CF36F5" w:rsidRPr="00BD799C">
              <w:rPr>
                <w:rFonts w:ascii="Arial" w:hAnsi="Arial" w:cs="Arial"/>
                <w:sz w:val="24"/>
                <w:szCs w:val="24"/>
              </w:rPr>
              <w:t xml:space="preserve"> i</w:t>
            </w:r>
            <w:r w:rsidR="00C61975">
              <w:rPr>
                <w:rFonts w:ascii="Arial" w:hAnsi="Arial" w:cs="Arial"/>
                <w:sz w:val="24"/>
                <w:szCs w:val="24"/>
              </w:rPr>
              <w:t xml:space="preserve">f it does not have effective </w:t>
            </w:r>
            <w:r w:rsidR="00206486">
              <w:rPr>
                <w:rFonts w:ascii="Arial" w:hAnsi="Arial" w:cs="Arial"/>
                <w:sz w:val="24"/>
                <w:szCs w:val="24"/>
              </w:rPr>
              <w:t>procurement a</w:t>
            </w:r>
            <w:r w:rsidR="00C61975">
              <w:rPr>
                <w:rFonts w:ascii="Arial" w:hAnsi="Arial" w:cs="Arial"/>
                <w:sz w:val="24"/>
                <w:szCs w:val="24"/>
              </w:rPr>
              <w:t>rrangements</w:t>
            </w:r>
            <w:r w:rsidR="00E20CE7" w:rsidRPr="00BD799C">
              <w:rPr>
                <w:rFonts w:ascii="Arial" w:hAnsi="Arial" w:cs="Arial"/>
                <w:sz w:val="24"/>
                <w:szCs w:val="24"/>
              </w:rPr>
              <w:t xml:space="preserve"> </w:t>
            </w:r>
          </w:p>
          <w:p w:rsidR="00B40A46" w:rsidRPr="00BD799C" w:rsidRDefault="00B40A46" w:rsidP="00044DC7">
            <w:pPr>
              <w:ind w:right="-108"/>
              <w:rPr>
                <w:rFonts w:ascii="Arial" w:hAnsi="Arial" w:cs="Arial"/>
                <w:sz w:val="24"/>
                <w:szCs w:val="24"/>
              </w:rPr>
            </w:pPr>
          </w:p>
        </w:tc>
        <w:tc>
          <w:tcPr>
            <w:tcW w:w="993" w:type="dxa"/>
            <w:shd w:val="clear" w:color="auto" w:fill="auto"/>
          </w:tcPr>
          <w:p w:rsidR="00B40A46" w:rsidRPr="00BD799C" w:rsidRDefault="00CF36F5" w:rsidP="00044DC7">
            <w:pPr>
              <w:ind w:right="-270"/>
              <w:rPr>
                <w:rFonts w:ascii="Arial" w:hAnsi="Arial" w:cs="Arial"/>
                <w:sz w:val="24"/>
                <w:szCs w:val="24"/>
              </w:rPr>
            </w:pPr>
            <w:r w:rsidRPr="00BD799C">
              <w:rPr>
                <w:rFonts w:ascii="Arial" w:hAnsi="Arial" w:cs="Arial"/>
                <w:sz w:val="24"/>
                <w:szCs w:val="24"/>
              </w:rPr>
              <w:t>Medium</w:t>
            </w:r>
          </w:p>
        </w:tc>
        <w:tc>
          <w:tcPr>
            <w:tcW w:w="3219" w:type="dxa"/>
            <w:shd w:val="clear" w:color="auto" w:fill="auto"/>
          </w:tcPr>
          <w:p w:rsidR="00CF36F5" w:rsidRPr="00BD799C" w:rsidRDefault="00C61975" w:rsidP="00044DC7">
            <w:pPr>
              <w:ind w:right="-6"/>
              <w:rPr>
                <w:rFonts w:ascii="Arial" w:hAnsi="Arial" w:cs="Arial"/>
                <w:sz w:val="24"/>
                <w:szCs w:val="24"/>
              </w:rPr>
            </w:pPr>
            <w:r>
              <w:rPr>
                <w:rFonts w:ascii="Arial" w:hAnsi="Arial" w:cs="Arial"/>
                <w:sz w:val="24"/>
                <w:szCs w:val="24"/>
              </w:rPr>
              <w:t xml:space="preserve">Implementation of the proposed </w:t>
            </w:r>
            <w:r w:rsidR="00206486">
              <w:rPr>
                <w:rFonts w:ascii="Arial" w:hAnsi="Arial" w:cs="Arial"/>
                <w:sz w:val="24"/>
                <w:szCs w:val="24"/>
              </w:rPr>
              <w:t>revised Rules</w:t>
            </w:r>
            <w:r>
              <w:rPr>
                <w:rFonts w:ascii="Arial" w:hAnsi="Arial" w:cs="Arial"/>
                <w:sz w:val="24"/>
                <w:szCs w:val="24"/>
              </w:rPr>
              <w:t xml:space="preserve"> will en</w:t>
            </w:r>
            <w:r w:rsidR="000A6960">
              <w:rPr>
                <w:rFonts w:ascii="Arial" w:hAnsi="Arial" w:cs="Arial"/>
                <w:sz w:val="24"/>
                <w:szCs w:val="24"/>
              </w:rPr>
              <w:t>sure that they support delivery of the Council’s Procurement Strategy</w:t>
            </w:r>
          </w:p>
        </w:tc>
      </w:tr>
      <w:tr w:rsidR="00206486" w:rsidRPr="00BD799C" w:rsidTr="00BD799C">
        <w:tc>
          <w:tcPr>
            <w:tcW w:w="1559" w:type="dxa"/>
            <w:shd w:val="clear" w:color="auto" w:fill="auto"/>
          </w:tcPr>
          <w:p w:rsidR="00C61975" w:rsidRPr="00BD799C" w:rsidRDefault="00C61975" w:rsidP="00044DC7">
            <w:pPr>
              <w:ind w:right="-270"/>
              <w:rPr>
                <w:rFonts w:ascii="Arial" w:hAnsi="Arial" w:cs="Arial"/>
                <w:sz w:val="24"/>
                <w:szCs w:val="24"/>
              </w:rPr>
            </w:pPr>
            <w:r w:rsidRPr="00BD799C">
              <w:rPr>
                <w:rFonts w:ascii="Arial" w:hAnsi="Arial" w:cs="Arial"/>
                <w:sz w:val="24"/>
                <w:szCs w:val="24"/>
              </w:rPr>
              <w:t>Financial</w:t>
            </w:r>
          </w:p>
        </w:tc>
        <w:tc>
          <w:tcPr>
            <w:tcW w:w="2694" w:type="dxa"/>
            <w:shd w:val="clear" w:color="auto" w:fill="auto"/>
          </w:tcPr>
          <w:p w:rsidR="00C61975" w:rsidRPr="00BD799C" w:rsidRDefault="00C61975" w:rsidP="00044DC7">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financial</w:t>
            </w:r>
            <w:r w:rsidRPr="00BD799C">
              <w:rPr>
                <w:rFonts w:ascii="Arial" w:hAnsi="Arial" w:cs="Arial"/>
                <w:sz w:val="24"/>
                <w:szCs w:val="24"/>
              </w:rPr>
              <w:t xml:space="preserve"> risks</w:t>
            </w:r>
            <w:r>
              <w:rPr>
                <w:rFonts w:ascii="Arial" w:hAnsi="Arial" w:cs="Arial"/>
                <w:sz w:val="24"/>
                <w:szCs w:val="24"/>
              </w:rPr>
              <w:t xml:space="preserve"> to the Council </w:t>
            </w:r>
            <w:r w:rsidR="00206486">
              <w:rPr>
                <w:rFonts w:ascii="Arial" w:hAnsi="Arial" w:cs="Arial"/>
                <w:sz w:val="24"/>
                <w:szCs w:val="24"/>
              </w:rPr>
              <w:t>i</w:t>
            </w:r>
            <w:r>
              <w:rPr>
                <w:rFonts w:ascii="Arial" w:hAnsi="Arial" w:cs="Arial"/>
                <w:sz w:val="24"/>
                <w:szCs w:val="24"/>
              </w:rPr>
              <w:t xml:space="preserve">f it does not have effective </w:t>
            </w:r>
            <w:r w:rsidR="00206486">
              <w:rPr>
                <w:rFonts w:ascii="Arial" w:hAnsi="Arial" w:cs="Arial"/>
                <w:sz w:val="24"/>
                <w:szCs w:val="24"/>
              </w:rPr>
              <w:t>procurement</w:t>
            </w:r>
            <w:r>
              <w:rPr>
                <w:rFonts w:ascii="Arial" w:hAnsi="Arial" w:cs="Arial"/>
                <w:sz w:val="24"/>
                <w:szCs w:val="24"/>
              </w:rPr>
              <w:t xml:space="preserve"> management arrangements</w:t>
            </w:r>
            <w:r w:rsidRPr="00BD799C">
              <w:rPr>
                <w:rFonts w:ascii="Arial" w:hAnsi="Arial" w:cs="Arial"/>
                <w:sz w:val="24"/>
                <w:szCs w:val="24"/>
              </w:rPr>
              <w:t xml:space="preserve"> </w:t>
            </w:r>
          </w:p>
          <w:p w:rsidR="00C61975" w:rsidRPr="00BD799C" w:rsidRDefault="00C61975" w:rsidP="00044DC7">
            <w:pPr>
              <w:ind w:right="-108"/>
              <w:rPr>
                <w:rFonts w:ascii="Arial" w:hAnsi="Arial" w:cs="Arial"/>
                <w:sz w:val="24"/>
                <w:szCs w:val="24"/>
              </w:rPr>
            </w:pPr>
          </w:p>
        </w:tc>
        <w:tc>
          <w:tcPr>
            <w:tcW w:w="993" w:type="dxa"/>
            <w:shd w:val="clear" w:color="auto" w:fill="auto"/>
          </w:tcPr>
          <w:p w:rsidR="00C61975" w:rsidRPr="00BD799C" w:rsidRDefault="00C61975" w:rsidP="00044DC7">
            <w:pPr>
              <w:ind w:right="-270"/>
              <w:rPr>
                <w:rFonts w:ascii="Arial" w:hAnsi="Arial" w:cs="Arial"/>
                <w:sz w:val="24"/>
                <w:szCs w:val="24"/>
              </w:rPr>
            </w:pPr>
            <w:r w:rsidRPr="00BD799C">
              <w:rPr>
                <w:rFonts w:ascii="Arial" w:hAnsi="Arial" w:cs="Arial"/>
                <w:sz w:val="24"/>
                <w:szCs w:val="24"/>
              </w:rPr>
              <w:t>Medium</w:t>
            </w:r>
          </w:p>
        </w:tc>
        <w:tc>
          <w:tcPr>
            <w:tcW w:w="3219" w:type="dxa"/>
            <w:shd w:val="clear" w:color="auto" w:fill="auto"/>
          </w:tcPr>
          <w:p w:rsidR="00C61975" w:rsidRPr="00BD799C" w:rsidRDefault="000A6960" w:rsidP="00044DC7">
            <w:pPr>
              <w:ind w:right="-6"/>
              <w:rPr>
                <w:rFonts w:ascii="Arial" w:hAnsi="Arial" w:cs="Arial"/>
                <w:sz w:val="24"/>
                <w:szCs w:val="24"/>
              </w:rPr>
            </w:pPr>
            <w:r>
              <w:rPr>
                <w:rFonts w:ascii="Arial" w:hAnsi="Arial" w:cs="Arial"/>
                <w:sz w:val="24"/>
                <w:szCs w:val="24"/>
              </w:rPr>
              <w:t>Implementation of the proposed revised Rules will ensure that they support delivery of the Council’s Procurement Strategy</w:t>
            </w:r>
          </w:p>
        </w:tc>
      </w:tr>
      <w:tr w:rsidR="00206486" w:rsidRPr="00BD799C" w:rsidTr="00BD799C">
        <w:tc>
          <w:tcPr>
            <w:tcW w:w="1559" w:type="dxa"/>
            <w:shd w:val="clear" w:color="auto" w:fill="auto"/>
          </w:tcPr>
          <w:p w:rsidR="00C61975" w:rsidRPr="00BD799C" w:rsidRDefault="00C61975" w:rsidP="00044DC7">
            <w:pPr>
              <w:ind w:right="-270"/>
              <w:rPr>
                <w:rFonts w:ascii="Arial" w:hAnsi="Arial" w:cs="Arial"/>
                <w:sz w:val="24"/>
                <w:szCs w:val="24"/>
              </w:rPr>
            </w:pPr>
            <w:r w:rsidRPr="00BD799C">
              <w:rPr>
                <w:rFonts w:ascii="Arial" w:hAnsi="Arial" w:cs="Arial"/>
                <w:sz w:val="24"/>
                <w:szCs w:val="24"/>
              </w:rPr>
              <w:t>Reputation</w:t>
            </w:r>
          </w:p>
        </w:tc>
        <w:tc>
          <w:tcPr>
            <w:tcW w:w="2694" w:type="dxa"/>
            <w:shd w:val="clear" w:color="auto" w:fill="auto"/>
          </w:tcPr>
          <w:p w:rsidR="00C61975" w:rsidRDefault="00C61975" w:rsidP="00044DC7">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reputational</w:t>
            </w:r>
            <w:r w:rsidRPr="00BD799C">
              <w:rPr>
                <w:rFonts w:ascii="Arial" w:hAnsi="Arial" w:cs="Arial"/>
                <w:sz w:val="24"/>
                <w:szCs w:val="24"/>
              </w:rPr>
              <w:t xml:space="preserve"> risks to the Council i</w:t>
            </w:r>
            <w:r>
              <w:rPr>
                <w:rFonts w:ascii="Arial" w:hAnsi="Arial" w:cs="Arial"/>
                <w:sz w:val="24"/>
                <w:szCs w:val="24"/>
              </w:rPr>
              <w:t xml:space="preserve">f it does not have effective </w:t>
            </w:r>
            <w:r w:rsidR="00206486">
              <w:rPr>
                <w:rFonts w:ascii="Arial" w:hAnsi="Arial" w:cs="Arial"/>
                <w:sz w:val="24"/>
                <w:szCs w:val="24"/>
              </w:rPr>
              <w:t>procurement</w:t>
            </w:r>
            <w:r>
              <w:rPr>
                <w:rFonts w:ascii="Arial" w:hAnsi="Arial" w:cs="Arial"/>
                <w:sz w:val="24"/>
                <w:szCs w:val="24"/>
              </w:rPr>
              <w:t xml:space="preserve"> arrangements</w:t>
            </w:r>
          </w:p>
          <w:p w:rsidR="001D10E5" w:rsidRPr="00BD799C" w:rsidRDefault="001D10E5" w:rsidP="00044DC7">
            <w:pPr>
              <w:ind w:right="-108"/>
              <w:rPr>
                <w:rFonts w:ascii="Arial" w:hAnsi="Arial" w:cs="Arial"/>
                <w:sz w:val="24"/>
                <w:szCs w:val="24"/>
              </w:rPr>
            </w:pPr>
          </w:p>
        </w:tc>
        <w:tc>
          <w:tcPr>
            <w:tcW w:w="993" w:type="dxa"/>
            <w:shd w:val="clear" w:color="auto" w:fill="auto"/>
          </w:tcPr>
          <w:p w:rsidR="00C61975" w:rsidRPr="00BD799C" w:rsidRDefault="00C61975" w:rsidP="00044DC7">
            <w:pPr>
              <w:ind w:right="-270"/>
              <w:rPr>
                <w:rFonts w:ascii="Arial" w:hAnsi="Arial" w:cs="Arial"/>
                <w:sz w:val="24"/>
                <w:szCs w:val="24"/>
              </w:rPr>
            </w:pPr>
            <w:r w:rsidRPr="00BD799C">
              <w:rPr>
                <w:rFonts w:ascii="Arial" w:hAnsi="Arial" w:cs="Arial"/>
                <w:sz w:val="24"/>
                <w:szCs w:val="24"/>
              </w:rPr>
              <w:t>Medium</w:t>
            </w:r>
          </w:p>
        </w:tc>
        <w:tc>
          <w:tcPr>
            <w:tcW w:w="3219" w:type="dxa"/>
            <w:shd w:val="clear" w:color="auto" w:fill="auto"/>
          </w:tcPr>
          <w:p w:rsidR="00C61975" w:rsidRPr="00BD799C" w:rsidRDefault="000A6960" w:rsidP="00044DC7">
            <w:pPr>
              <w:ind w:right="-6"/>
              <w:rPr>
                <w:rFonts w:ascii="Arial" w:hAnsi="Arial" w:cs="Arial"/>
                <w:sz w:val="24"/>
                <w:szCs w:val="24"/>
              </w:rPr>
            </w:pPr>
            <w:r>
              <w:rPr>
                <w:rFonts w:ascii="Arial" w:hAnsi="Arial" w:cs="Arial"/>
                <w:sz w:val="24"/>
                <w:szCs w:val="24"/>
              </w:rPr>
              <w:t>Implementation of the proposed revised Rules will ensure that they support delivery of the Council’s Procurement Strategy</w:t>
            </w:r>
          </w:p>
        </w:tc>
      </w:tr>
    </w:tbl>
    <w:p w:rsidR="00B40A46" w:rsidRDefault="00B40A46" w:rsidP="00044DC7">
      <w:pPr>
        <w:ind w:right="-270"/>
        <w:jc w:val="both"/>
        <w:rPr>
          <w:rFonts w:ascii="Arial" w:hAnsi="Arial" w:cs="Arial"/>
          <w:sz w:val="24"/>
          <w:szCs w:val="24"/>
        </w:rPr>
      </w:pPr>
    </w:p>
    <w:p w:rsidR="00B40A46" w:rsidRPr="00304BD4" w:rsidRDefault="00B40A46" w:rsidP="00044DC7">
      <w:pPr>
        <w:ind w:right="-270"/>
        <w:jc w:val="both"/>
        <w:rPr>
          <w:rFonts w:ascii="Arial" w:hAnsi="Arial" w:cs="Arial"/>
          <w:sz w:val="24"/>
          <w:szCs w:val="24"/>
        </w:rPr>
      </w:pPr>
    </w:p>
    <w:p w:rsidR="00B40A46" w:rsidRPr="008702DA" w:rsidRDefault="00B40A46" w:rsidP="00044DC7">
      <w:pPr>
        <w:pStyle w:val="Heading4"/>
        <w:tabs>
          <w:tab w:val="clear" w:pos="720"/>
        </w:tabs>
        <w:ind w:left="0" w:right="-270" w:firstLine="0"/>
        <w:jc w:val="both"/>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044DC7">
      <w:pPr>
        <w:ind w:right="-270"/>
        <w:jc w:val="both"/>
        <w:rPr>
          <w:rFonts w:ascii="Arial" w:hAnsi="Arial" w:cs="Arial"/>
          <w:sz w:val="24"/>
          <w:szCs w:val="24"/>
        </w:rPr>
      </w:pPr>
    </w:p>
    <w:p w:rsidR="00B40A46" w:rsidRPr="00304BD4" w:rsidRDefault="001B1F54" w:rsidP="00044DC7">
      <w:pPr>
        <w:pStyle w:val="BodyText"/>
        <w:ind w:left="720" w:right="-270" w:hanging="720"/>
        <w:jc w:val="both"/>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maintain effective </w:t>
      </w:r>
      <w:r w:rsidR="00206486">
        <w:rPr>
          <w:rFonts w:ascii="Arial" w:hAnsi="Arial" w:cs="Arial"/>
          <w:szCs w:val="24"/>
        </w:rPr>
        <w:t>procurement arra</w:t>
      </w:r>
      <w:r w:rsidR="001B41EA">
        <w:rPr>
          <w:rFonts w:ascii="Arial" w:hAnsi="Arial" w:cs="Arial"/>
          <w:szCs w:val="24"/>
        </w:rPr>
        <w:t>ngements</w:t>
      </w:r>
      <w:r>
        <w:rPr>
          <w:rFonts w:ascii="Arial" w:hAnsi="Arial" w:cs="Arial"/>
          <w:szCs w:val="24"/>
        </w:rPr>
        <w:t xml:space="preserve"> is fundamental to </w:t>
      </w:r>
      <w:r w:rsidR="001B41EA">
        <w:rPr>
          <w:rFonts w:ascii="Arial" w:hAnsi="Arial" w:cs="Arial"/>
          <w:szCs w:val="24"/>
        </w:rPr>
        <w:t>the</w:t>
      </w:r>
      <w:r>
        <w:rPr>
          <w:rFonts w:ascii="Arial" w:hAnsi="Arial" w:cs="Arial"/>
          <w:szCs w:val="24"/>
        </w:rPr>
        <w:t xml:space="preserve"> Council as it endeavours to achieve its priorities.  </w:t>
      </w:r>
    </w:p>
    <w:p w:rsidR="00624B01" w:rsidRDefault="00624B01" w:rsidP="00044DC7">
      <w:pPr>
        <w:ind w:right="-270"/>
        <w:jc w:val="both"/>
        <w:rPr>
          <w:rFonts w:ascii="Arial" w:hAnsi="Arial" w:cs="Arial"/>
          <w:sz w:val="24"/>
          <w:szCs w:val="24"/>
          <w:u w:val="single"/>
        </w:rPr>
      </w:pPr>
    </w:p>
    <w:p w:rsidR="00B40A46" w:rsidRDefault="00B40A46" w:rsidP="00044DC7">
      <w:pPr>
        <w:pStyle w:val="Heading4"/>
        <w:tabs>
          <w:tab w:val="clear" w:pos="720"/>
        </w:tabs>
        <w:ind w:left="0" w:right="-270" w:firstLine="0"/>
        <w:jc w:val="both"/>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044DC7">
      <w:pPr>
        <w:jc w:val="both"/>
      </w:pPr>
    </w:p>
    <w:p w:rsidR="00B40A46" w:rsidRPr="00494D42" w:rsidRDefault="00B40A46" w:rsidP="00044DC7">
      <w:pPr>
        <w:jc w:val="both"/>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044DC7">
      <w:pPr>
        <w:ind w:right="-27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r>
      <w:r w:rsidR="00922785">
        <w:rPr>
          <w:rFonts w:ascii="Arial" w:hAnsi="Arial" w:cs="Arial"/>
          <w:sz w:val="24"/>
          <w:szCs w:val="24"/>
        </w:rPr>
        <w:t xml:space="preserve">The </w:t>
      </w:r>
      <w:r w:rsidR="00C61975">
        <w:rPr>
          <w:rFonts w:ascii="Arial" w:hAnsi="Arial" w:cs="Arial"/>
          <w:sz w:val="24"/>
          <w:szCs w:val="24"/>
        </w:rPr>
        <w:t xml:space="preserve">proposed </w:t>
      </w:r>
      <w:r w:rsidR="00B6416A">
        <w:rPr>
          <w:rFonts w:ascii="Arial" w:hAnsi="Arial" w:cs="Arial"/>
          <w:sz w:val="24"/>
          <w:szCs w:val="24"/>
        </w:rPr>
        <w:t>Rules</w:t>
      </w:r>
      <w:r w:rsidR="00C61975">
        <w:rPr>
          <w:rFonts w:ascii="Arial" w:hAnsi="Arial" w:cs="Arial"/>
          <w:sz w:val="24"/>
          <w:szCs w:val="24"/>
        </w:rPr>
        <w:t xml:space="preserve"> </w:t>
      </w:r>
      <w:r w:rsidR="00922785">
        <w:rPr>
          <w:rFonts w:ascii="Arial" w:hAnsi="Arial" w:cs="Arial"/>
          <w:sz w:val="24"/>
          <w:szCs w:val="24"/>
        </w:rPr>
        <w:t xml:space="preserve">incorporate the requirements of </w:t>
      </w:r>
      <w:r w:rsidR="00044DC7">
        <w:rPr>
          <w:rFonts w:ascii="Arial" w:hAnsi="Arial" w:cs="Arial"/>
          <w:sz w:val="24"/>
          <w:szCs w:val="24"/>
        </w:rPr>
        <w:t xml:space="preserve">the </w:t>
      </w:r>
      <w:r w:rsidR="0020499B">
        <w:rPr>
          <w:rFonts w:ascii="Arial" w:hAnsi="Arial" w:cs="Arial"/>
          <w:sz w:val="24"/>
          <w:szCs w:val="24"/>
        </w:rPr>
        <w:t>Public Contracts Regulations</w:t>
      </w:r>
      <w:r w:rsidR="00044DC7">
        <w:rPr>
          <w:rFonts w:ascii="Arial" w:hAnsi="Arial" w:cs="Arial"/>
          <w:sz w:val="24"/>
          <w:szCs w:val="24"/>
        </w:rPr>
        <w:t>.</w:t>
      </w:r>
    </w:p>
    <w:p w:rsidR="00922785" w:rsidRDefault="00922785"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ab/>
        <w:t>Human Rights</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E147BA" w:rsidRDefault="00E147BA" w:rsidP="00044DC7">
      <w:pPr>
        <w:ind w:left="720" w:right="-270" w:hanging="720"/>
        <w:jc w:val="both"/>
        <w:rPr>
          <w:rFonts w:ascii="Arial" w:hAnsi="Arial" w:cs="Arial"/>
          <w:sz w:val="24"/>
          <w:szCs w:val="24"/>
        </w:rPr>
      </w:pPr>
    </w:p>
    <w:p w:rsidR="000A6960" w:rsidRDefault="000A6960"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t xml:space="preserve">An </w:t>
      </w:r>
      <w:r w:rsidR="00FB08EA">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rsidR="0078399A" w:rsidRDefault="0078399A"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t>There are no implications for crime and disorder</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044DC7">
      <w:pPr>
        <w:ind w:left="720" w:right="-270" w:hanging="72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ab/>
        <w:t xml:space="preserve">There are no implications </w:t>
      </w:r>
    </w:p>
    <w:p w:rsidR="00B40A46" w:rsidRDefault="00B40A46" w:rsidP="00044DC7">
      <w:pPr>
        <w:ind w:right="-270"/>
        <w:jc w:val="both"/>
        <w:rPr>
          <w:rFonts w:ascii="Arial" w:hAnsi="Arial" w:cs="Arial"/>
          <w:sz w:val="24"/>
          <w:szCs w:val="24"/>
        </w:rPr>
      </w:pPr>
    </w:p>
    <w:p w:rsidR="00B40A46" w:rsidRDefault="00B40A46" w:rsidP="00044DC7">
      <w:pPr>
        <w:ind w:right="-270"/>
        <w:jc w:val="both"/>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044DC7">
      <w:pPr>
        <w:ind w:right="-270"/>
        <w:jc w:val="both"/>
        <w:rPr>
          <w:rFonts w:ascii="Arial" w:hAnsi="Arial" w:cs="Arial"/>
          <w:sz w:val="24"/>
          <w:szCs w:val="24"/>
          <w:u w:val="single"/>
        </w:rPr>
      </w:pPr>
    </w:p>
    <w:p w:rsidR="00B40A46" w:rsidRDefault="00B40A46" w:rsidP="00044DC7">
      <w:pPr>
        <w:ind w:left="720" w:right="-270"/>
        <w:jc w:val="both"/>
        <w:rPr>
          <w:rFonts w:ascii="Arial" w:hAnsi="Arial" w:cs="Arial"/>
          <w:sz w:val="24"/>
          <w:szCs w:val="24"/>
        </w:rPr>
      </w:pPr>
      <w:r>
        <w:rPr>
          <w:rFonts w:ascii="Arial" w:hAnsi="Arial" w:cs="Arial"/>
          <w:sz w:val="24"/>
          <w:szCs w:val="24"/>
        </w:rPr>
        <w:t>Monitoring Officer –</w:t>
      </w:r>
      <w:r w:rsidR="00545E6B">
        <w:rPr>
          <w:rFonts w:ascii="Arial" w:hAnsi="Arial" w:cs="Arial"/>
          <w:sz w:val="24"/>
          <w:szCs w:val="24"/>
        </w:rPr>
        <w:t xml:space="preserve"> </w:t>
      </w:r>
      <w:r w:rsidR="00044DC7">
        <w:rPr>
          <w:rFonts w:ascii="Arial" w:hAnsi="Arial" w:cs="Arial"/>
          <w:sz w:val="24"/>
          <w:szCs w:val="24"/>
        </w:rPr>
        <w:t xml:space="preserve">No specific comments. </w:t>
      </w:r>
    </w:p>
    <w:p w:rsidR="00B40A46" w:rsidRDefault="00B40A46" w:rsidP="00044DC7">
      <w:pPr>
        <w:ind w:right="-270"/>
        <w:jc w:val="both"/>
        <w:rPr>
          <w:rFonts w:ascii="Arial" w:hAnsi="Arial" w:cs="Arial"/>
          <w:sz w:val="24"/>
          <w:szCs w:val="24"/>
        </w:rPr>
      </w:pPr>
    </w:p>
    <w:p w:rsidR="002450BE" w:rsidRDefault="00B40A46" w:rsidP="00044DC7">
      <w:pPr>
        <w:ind w:left="720" w:right="-270"/>
        <w:jc w:val="both"/>
        <w:rPr>
          <w:rFonts w:ascii="Arial" w:hAnsi="Arial" w:cs="Arial"/>
          <w:sz w:val="24"/>
          <w:szCs w:val="24"/>
        </w:rPr>
      </w:pPr>
      <w:r>
        <w:rPr>
          <w:rFonts w:ascii="Arial" w:hAnsi="Arial" w:cs="Arial"/>
          <w:sz w:val="24"/>
          <w:szCs w:val="24"/>
        </w:rPr>
        <w:t xml:space="preserve">Section 151 Officer – </w:t>
      </w:r>
      <w:r w:rsidR="00D06993">
        <w:rPr>
          <w:rFonts w:ascii="Arial" w:hAnsi="Arial" w:cs="Arial"/>
          <w:sz w:val="24"/>
          <w:szCs w:val="24"/>
        </w:rPr>
        <w:t>No specific comments</w:t>
      </w:r>
      <w:bookmarkStart w:id="0" w:name="_GoBack"/>
      <w:bookmarkEnd w:id="0"/>
    </w:p>
    <w:p w:rsidR="002450BE" w:rsidRDefault="002450BE" w:rsidP="00044DC7">
      <w:pPr>
        <w:ind w:right="-270"/>
        <w:jc w:val="both"/>
        <w:rPr>
          <w:rFonts w:ascii="Arial" w:hAnsi="Arial" w:cs="Arial"/>
          <w:sz w:val="24"/>
          <w:szCs w:val="24"/>
        </w:rPr>
      </w:pPr>
    </w:p>
    <w:p w:rsidR="00B40A46" w:rsidRDefault="00B40A46" w:rsidP="00044DC7">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044DC7">
      <w:pPr>
        <w:ind w:right="-270"/>
        <w:jc w:val="both"/>
        <w:rPr>
          <w:rFonts w:ascii="Arial" w:hAnsi="Arial" w:cs="Arial"/>
          <w:sz w:val="24"/>
          <w:szCs w:val="24"/>
        </w:rPr>
      </w:pPr>
    </w:p>
    <w:p w:rsidR="00B40A46" w:rsidRDefault="00B40A46" w:rsidP="00044DC7">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916347">
        <w:rPr>
          <w:rFonts w:ascii="Arial" w:hAnsi="Arial" w:cs="Arial"/>
          <w:sz w:val="24"/>
          <w:szCs w:val="24"/>
        </w:rPr>
        <w:t xml:space="preserve">The </w:t>
      </w:r>
      <w:r w:rsidR="00624B01">
        <w:rPr>
          <w:rFonts w:ascii="Arial" w:hAnsi="Arial" w:cs="Arial"/>
          <w:sz w:val="24"/>
          <w:szCs w:val="24"/>
        </w:rPr>
        <w:t xml:space="preserve">proposed </w:t>
      </w:r>
      <w:r w:rsidR="0020499B">
        <w:rPr>
          <w:rFonts w:ascii="Arial" w:hAnsi="Arial" w:cs="Arial"/>
          <w:sz w:val="24"/>
          <w:szCs w:val="24"/>
        </w:rPr>
        <w:t xml:space="preserve">Rules </w:t>
      </w:r>
      <w:r w:rsidR="000A6960">
        <w:rPr>
          <w:rFonts w:ascii="Arial" w:hAnsi="Arial" w:cs="Arial"/>
          <w:sz w:val="24"/>
          <w:szCs w:val="24"/>
        </w:rPr>
        <w:t>are currently being consulted upon with key stakeholders prior to final approval</w:t>
      </w:r>
      <w:r w:rsidR="0020499B">
        <w:rPr>
          <w:rFonts w:ascii="Arial" w:hAnsi="Arial" w:cs="Arial"/>
          <w:sz w:val="24"/>
          <w:szCs w:val="24"/>
        </w:rPr>
        <w:t xml:space="preserve"> </w:t>
      </w:r>
    </w:p>
    <w:p w:rsidR="00624B01" w:rsidRPr="0022318C" w:rsidRDefault="00624B01" w:rsidP="00044DC7">
      <w:pPr>
        <w:ind w:left="720" w:right="-270" w:hanging="720"/>
        <w:jc w:val="both"/>
        <w:rPr>
          <w:rFonts w:ascii="Arial" w:hAnsi="Arial" w:cs="Arial"/>
          <w:sz w:val="24"/>
          <w:szCs w:val="24"/>
        </w:rPr>
      </w:pPr>
    </w:p>
    <w:p w:rsidR="00C82946" w:rsidRPr="00F777BA" w:rsidRDefault="008F534F" w:rsidP="00351E4B">
      <w:pPr>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7F710B" w:rsidRDefault="007F710B" w:rsidP="00351E4B">
      <w:pPr>
        <w:pStyle w:val="BodyTextIndent"/>
        <w:ind w:left="0" w:right="-270"/>
        <w:rPr>
          <w:rFonts w:ascii="Arial" w:hAnsi="Arial" w:cs="Arial"/>
          <w:szCs w:val="24"/>
        </w:rPr>
      </w:pPr>
    </w:p>
    <w:p w:rsidR="002A42E6" w:rsidRDefault="002A42E6" w:rsidP="00351E4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Report Author</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smartTag w:uri="urn:schemas-microsoft-com:office:smarttags" w:element="PersonName">
              <w:r w:rsidRPr="00BD799C">
                <w:rPr>
                  <w:rFonts w:ascii="Arial" w:hAnsi="Arial" w:cs="Arial"/>
                  <w:sz w:val="24"/>
                  <w:szCs w:val="24"/>
                </w:rPr>
                <w:t>Adrian Pullen</w:t>
              </w:r>
            </w:smartTag>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Designation</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0A6960" w:rsidP="0020499B">
            <w:pPr>
              <w:jc w:val="both"/>
              <w:rPr>
                <w:rFonts w:ascii="Arial" w:hAnsi="Arial" w:cs="Arial"/>
                <w:sz w:val="24"/>
                <w:szCs w:val="24"/>
              </w:rPr>
            </w:pPr>
            <w:r>
              <w:rPr>
                <w:rFonts w:ascii="Arial" w:hAnsi="Arial" w:cs="Arial"/>
                <w:sz w:val="24"/>
                <w:szCs w:val="24"/>
              </w:rPr>
              <w:t xml:space="preserve">Corporate </w:t>
            </w:r>
            <w:r w:rsidR="00624B01">
              <w:rPr>
                <w:rFonts w:ascii="Arial" w:hAnsi="Arial" w:cs="Arial"/>
                <w:sz w:val="24"/>
                <w:szCs w:val="24"/>
              </w:rPr>
              <w:t xml:space="preserve">Assurance </w:t>
            </w:r>
            <w:r w:rsidR="00255DBF" w:rsidRPr="00BD799C">
              <w:rPr>
                <w:rFonts w:ascii="Arial" w:hAnsi="Arial" w:cs="Arial"/>
                <w:sz w:val="24"/>
                <w:szCs w:val="24"/>
              </w:rPr>
              <w:t xml:space="preserve">Manager </w:t>
            </w:r>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Telephone</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01623 463017</w:t>
            </w:r>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E-mail</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apullen@Mansfield.gov.uk</w:t>
            </w:r>
          </w:p>
        </w:tc>
      </w:tr>
    </w:tbl>
    <w:p w:rsidR="00255DBF" w:rsidRPr="00DA43B9" w:rsidRDefault="00255DBF" w:rsidP="00FB08EA">
      <w:pPr>
        <w:pStyle w:val="BodyTextIndent"/>
        <w:ind w:left="0" w:right="-270"/>
        <w:jc w:val="both"/>
      </w:pPr>
    </w:p>
    <w:sectPr w:rsidR="00255DBF" w:rsidRPr="00DA43B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02" w:rsidRDefault="006F6F02">
      <w:r>
        <w:separator/>
      </w:r>
    </w:p>
  </w:endnote>
  <w:endnote w:type="continuationSeparator" w:id="0">
    <w:p w:rsidR="006F6F02" w:rsidRDefault="006F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02" w:rsidRDefault="006F6F02">
      <w:r>
        <w:separator/>
      </w:r>
    </w:p>
  </w:footnote>
  <w:footnote w:type="continuationSeparator" w:id="0">
    <w:p w:rsidR="006F6F02" w:rsidRDefault="006F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singleLevel"/>
    <w:tmpl w:val="D5280BAA"/>
    <w:lvl w:ilvl="0">
      <w:start w:val="1"/>
      <w:numFmt w:val="decimal"/>
      <w:pStyle w:val="Heading5"/>
      <w:lvlText w:val="%1"/>
      <w:lvlJc w:val="left"/>
      <w:pPr>
        <w:tabs>
          <w:tab w:val="num" w:pos="720"/>
        </w:tabs>
        <w:ind w:left="720" w:hanging="720"/>
      </w:pPr>
      <w:rPr>
        <w:rFonts w:hint="default"/>
        <w:u w:val="none"/>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CF516A"/>
    <w:multiLevelType w:val="hybridMultilevel"/>
    <w:tmpl w:val="10B0A7B0"/>
    <w:lvl w:ilvl="0" w:tplc="66F2ED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787128"/>
    <w:multiLevelType w:val="hybridMultilevel"/>
    <w:tmpl w:val="A23A0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D064BF"/>
    <w:multiLevelType w:val="hybridMultilevel"/>
    <w:tmpl w:val="8A0205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74C0A27"/>
    <w:multiLevelType w:val="hybridMultilevel"/>
    <w:tmpl w:val="3638869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CCB"/>
    <w:rsid w:val="0000498A"/>
    <w:rsid w:val="00012A8E"/>
    <w:rsid w:val="00012C0B"/>
    <w:rsid w:val="00014B27"/>
    <w:rsid w:val="00022745"/>
    <w:rsid w:val="000313B4"/>
    <w:rsid w:val="00034E4A"/>
    <w:rsid w:val="00035950"/>
    <w:rsid w:val="00044DC7"/>
    <w:rsid w:val="000551A8"/>
    <w:rsid w:val="00062EA6"/>
    <w:rsid w:val="00066886"/>
    <w:rsid w:val="000808D9"/>
    <w:rsid w:val="00080E17"/>
    <w:rsid w:val="00081178"/>
    <w:rsid w:val="000873DB"/>
    <w:rsid w:val="00095442"/>
    <w:rsid w:val="000A6960"/>
    <w:rsid w:val="000B3D34"/>
    <w:rsid w:val="000B4BD6"/>
    <w:rsid w:val="000C0613"/>
    <w:rsid w:val="000C28B1"/>
    <w:rsid w:val="000C5352"/>
    <w:rsid w:val="000C6DCC"/>
    <w:rsid w:val="000D0415"/>
    <w:rsid w:val="000D21E9"/>
    <w:rsid w:val="000E0AF3"/>
    <w:rsid w:val="000E24F5"/>
    <w:rsid w:val="000E2674"/>
    <w:rsid w:val="000F15D2"/>
    <w:rsid w:val="000F3328"/>
    <w:rsid w:val="000F3540"/>
    <w:rsid w:val="000F75AE"/>
    <w:rsid w:val="000F77E0"/>
    <w:rsid w:val="00101DB2"/>
    <w:rsid w:val="0010305D"/>
    <w:rsid w:val="00104E60"/>
    <w:rsid w:val="00106C29"/>
    <w:rsid w:val="00107D2F"/>
    <w:rsid w:val="00111A91"/>
    <w:rsid w:val="00117632"/>
    <w:rsid w:val="00127010"/>
    <w:rsid w:val="00127E5F"/>
    <w:rsid w:val="001402F4"/>
    <w:rsid w:val="0014089A"/>
    <w:rsid w:val="001501A6"/>
    <w:rsid w:val="0015243A"/>
    <w:rsid w:val="00152706"/>
    <w:rsid w:val="00154D66"/>
    <w:rsid w:val="00160CB4"/>
    <w:rsid w:val="00185341"/>
    <w:rsid w:val="00190AF7"/>
    <w:rsid w:val="00195DBE"/>
    <w:rsid w:val="001A6FE1"/>
    <w:rsid w:val="001A7CBC"/>
    <w:rsid w:val="001B048E"/>
    <w:rsid w:val="001B1DFE"/>
    <w:rsid w:val="001B1F54"/>
    <w:rsid w:val="001B41EA"/>
    <w:rsid w:val="001C55B8"/>
    <w:rsid w:val="001D10E5"/>
    <w:rsid w:val="001F5E8A"/>
    <w:rsid w:val="002002F7"/>
    <w:rsid w:val="0020499B"/>
    <w:rsid w:val="00206486"/>
    <w:rsid w:val="00214956"/>
    <w:rsid w:val="0022034E"/>
    <w:rsid w:val="0022053C"/>
    <w:rsid w:val="00234B75"/>
    <w:rsid w:val="002408D3"/>
    <w:rsid w:val="002450BE"/>
    <w:rsid w:val="0025145B"/>
    <w:rsid w:val="00252A6B"/>
    <w:rsid w:val="00255DBF"/>
    <w:rsid w:val="00276EF9"/>
    <w:rsid w:val="002955FD"/>
    <w:rsid w:val="002A42E6"/>
    <w:rsid w:val="002A58C6"/>
    <w:rsid w:val="002B5950"/>
    <w:rsid w:val="002C2163"/>
    <w:rsid w:val="002C356E"/>
    <w:rsid w:val="002F27BC"/>
    <w:rsid w:val="002F3375"/>
    <w:rsid w:val="002F7903"/>
    <w:rsid w:val="00304BD4"/>
    <w:rsid w:val="00304BEA"/>
    <w:rsid w:val="003209F8"/>
    <w:rsid w:val="00321AFC"/>
    <w:rsid w:val="0032441B"/>
    <w:rsid w:val="0032716F"/>
    <w:rsid w:val="0033386F"/>
    <w:rsid w:val="00337393"/>
    <w:rsid w:val="00342B63"/>
    <w:rsid w:val="003470F1"/>
    <w:rsid w:val="00351E4B"/>
    <w:rsid w:val="00352DE6"/>
    <w:rsid w:val="003560F7"/>
    <w:rsid w:val="00370B87"/>
    <w:rsid w:val="00372363"/>
    <w:rsid w:val="00372B5B"/>
    <w:rsid w:val="00374E38"/>
    <w:rsid w:val="00377A94"/>
    <w:rsid w:val="00393985"/>
    <w:rsid w:val="003979B0"/>
    <w:rsid w:val="003A304C"/>
    <w:rsid w:val="003B4719"/>
    <w:rsid w:val="003C4B0F"/>
    <w:rsid w:val="003C52C3"/>
    <w:rsid w:val="003E29D4"/>
    <w:rsid w:val="003E5C2A"/>
    <w:rsid w:val="003F28D1"/>
    <w:rsid w:val="00400F64"/>
    <w:rsid w:val="00407A26"/>
    <w:rsid w:val="00423495"/>
    <w:rsid w:val="00434A80"/>
    <w:rsid w:val="004375F5"/>
    <w:rsid w:val="00442EF3"/>
    <w:rsid w:val="0044584A"/>
    <w:rsid w:val="00446026"/>
    <w:rsid w:val="00455506"/>
    <w:rsid w:val="00457CD8"/>
    <w:rsid w:val="00465908"/>
    <w:rsid w:val="00474B39"/>
    <w:rsid w:val="00486B00"/>
    <w:rsid w:val="004A1064"/>
    <w:rsid w:val="004A4FD0"/>
    <w:rsid w:val="004A7E12"/>
    <w:rsid w:val="004B7F1D"/>
    <w:rsid w:val="004D608E"/>
    <w:rsid w:val="004E3F4E"/>
    <w:rsid w:val="004F7AC9"/>
    <w:rsid w:val="00510D9D"/>
    <w:rsid w:val="00514554"/>
    <w:rsid w:val="00517714"/>
    <w:rsid w:val="0054149B"/>
    <w:rsid w:val="00543F11"/>
    <w:rsid w:val="00545E6B"/>
    <w:rsid w:val="0055349E"/>
    <w:rsid w:val="00564276"/>
    <w:rsid w:val="00566925"/>
    <w:rsid w:val="00572D74"/>
    <w:rsid w:val="00584DC9"/>
    <w:rsid w:val="00586AA7"/>
    <w:rsid w:val="005A06AC"/>
    <w:rsid w:val="005A3AB3"/>
    <w:rsid w:val="005B75B3"/>
    <w:rsid w:val="005C0360"/>
    <w:rsid w:val="005E028F"/>
    <w:rsid w:val="006022E2"/>
    <w:rsid w:val="006104DD"/>
    <w:rsid w:val="00613552"/>
    <w:rsid w:val="00624B01"/>
    <w:rsid w:val="00626CC9"/>
    <w:rsid w:val="00630FED"/>
    <w:rsid w:val="00632239"/>
    <w:rsid w:val="00632F24"/>
    <w:rsid w:val="0063501C"/>
    <w:rsid w:val="00645D93"/>
    <w:rsid w:val="006578A9"/>
    <w:rsid w:val="00664913"/>
    <w:rsid w:val="00670D86"/>
    <w:rsid w:val="00682493"/>
    <w:rsid w:val="00683A9D"/>
    <w:rsid w:val="00686234"/>
    <w:rsid w:val="006B6939"/>
    <w:rsid w:val="006C3D4C"/>
    <w:rsid w:val="006C485A"/>
    <w:rsid w:val="006D0BFD"/>
    <w:rsid w:val="006E009D"/>
    <w:rsid w:val="006E5805"/>
    <w:rsid w:val="006E6453"/>
    <w:rsid w:val="006F2FBE"/>
    <w:rsid w:val="006F6F02"/>
    <w:rsid w:val="0070702B"/>
    <w:rsid w:val="007419F1"/>
    <w:rsid w:val="007724EF"/>
    <w:rsid w:val="00781785"/>
    <w:rsid w:val="0078399A"/>
    <w:rsid w:val="00791864"/>
    <w:rsid w:val="00797111"/>
    <w:rsid w:val="007A16BA"/>
    <w:rsid w:val="007A2B94"/>
    <w:rsid w:val="007A2FD6"/>
    <w:rsid w:val="007A7AA8"/>
    <w:rsid w:val="007B17A1"/>
    <w:rsid w:val="007B773F"/>
    <w:rsid w:val="007C523D"/>
    <w:rsid w:val="007C5F3B"/>
    <w:rsid w:val="007E0E29"/>
    <w:rsid w:val="007E5B4C"/>
    <w:rsid w:val="007F3DE3"/>
    <w:rsid w:val="007F5CEA"/>
    <w:rsid w:val="007F710B"/>
    <w:rsid w:val="008001FC"/>
    <w:rsid w:val="008008FB"/>
    <w:rsid w:val="0080291D"/>
    <w:rsid w:val="00807D44"/>
    <w:rsid w:val="008148FF"/>
    <w:rsid w:val="00820597"/>
    <w:rsid w:val="00821899"/>
    <w:rsid w:val="00824F73"/>
    <w:rsid w:val="00827254"/>
    <w:rsid w:val="008372D0"/>
    <w:rsid w:val="00841BF4"/>
    <w:rsid w:val="00845FC0"/>
    <w:rsid w:val="008764FB"/>
    <w:rsid w:val="00890BF0"/>
    <w:rsid w:val="008A0B57"/>
    <w:rsid w:val="008B10BB"/>
    <w:rsid w:val="008B44F0"/>
    <w:rsid w:val="008C5672"/>
    <w:rsid w:val="008D1843"/>
    <w:rsid w:val="008F2422"/>
    <w:rsid w:val="008F534F"/>
    <w:rsid w:val="00905088"/>
    <w:rsid w:val="00916347"/>
    <w:rsid w:val="00916417"/>
    <w:rsid w:val="00922785"/>
    <w:rsid w:val="00942B2D"/>
    <w:rsid w:val="009508EE"/>
    <w:rsid w:val="009542BA"/>
    <w:rsid w:val="00967339"/>
    <w:rsid w:val="00986472"/>
    <w:rsid w:val="0099707D"/>
    <w:rsid w:val="009A4E8C"/>
    <w:rsid w:val="009B6475"/>
    <w:rsid w:val="009B736C"/>
    <w:rsid w:val="009C04FF"/>
    <w:rsid w:val="009D02AB"/>
    <w:rsid w:val="009D21E8"/>
    <w:rsid w:val="009D7151"/>
    <w:rsid w:val="009E1955"/>
    <w:rsid w:val="009E57A4"/>
    <w:rsid w:val="009F6DA9"/>
    <w:rsid w:val="00A1075C"/>
    <w:rsid w:val="00A14AE5"/>
    <w:rsid w:val="00A15D12"/>
    <w:rsid w:val="00A16DE7"/>
    <w:rsid w:val="00A223EE"/>
    <w:rsid w:val="00A2768E"/>
    <w:rsid w:val="00A42D2A"/>
    <w:rsid w:val="00A562E6"/>
    <w:rsid w:val="00A60422"/>
    <w:rsid w:val="00A70360"/>
    <w:rsid w:val="00A72024"/>
    <w:rsid w:val="00A82033"/>
    <w:rsid w:val="00A83B2E"/>
    <w:rsid w:val="00A849D0"/>
    <w:rsid w:val="00AA35D7"/>
    <w:rsid w:val="00AC04DA"/>
    <w:rsid w:val="00AC29D8"/>
    <w:rsid w:val="00AD0BC4"/>
    <w:rsid w:val="00AD2ABD"/>
    <w:rsid w:val="00AE1DFC"/>
    <w:rsid w:val="00AE5622"/>
    <w:rsid w:val="00AE59DF"/>
    <w:rsid w:val="00AF575A"/>
    <w:rsid w:val="00B025B5"/>
    <w:rsid w:val="00B0425C"/>
    <w:rsid w:val="00B0797C"/>
    <w:rsid w:val="00B07D95"/>
    <w:rsid w:val="00B14CAB"/>
    <w:rsid w:val="00B24321"/>
    <w:rsid w:val="00B245BA"/>
    <w:rsid w:val="00B27A56"/>
    <w:rsid w:val="00B40A46"/>
    <w:rsid w:val="00B467D8"/>
    <w:rsid w:val="00B512E6"/>
    <w:rsid w:val="00B52324"/>
    <w:rsid w:val="00B57874"/>
    <w:rsid w:val="00B6416A"/>
    <w:rsid w:val="00B65F20"/>
    <w:rsid w:val="00B74F71"/>
    <w:rsid w:val="00B8415E"/>
    <w:rsid w:val="00B93A72"/>
    <w:rsid w:val="00B9759E"/>
    <w:rsid w:val="00BA33DB"/>
    <w:rsid w:val="00BA4830"/>
    <w:rsid w:val="00BB0C75"/>
    <w:rsid w:val="00BB4F2F"/>
    <w:rsid w:val="00BC404E"/>
    <w:rsid w:val="00BD3351"/>
    <w:rsid w:val="00BD799C"/>
    <w:rsid w:val="00BE41A6"/>
    <w:rsid w:val="00BF2BE8"/>
    <w:rsid w:val="00BF72FB"/>
    <w:rsid w:val="00C031E2"/>
    <w:rsid w:val="00C400DB"/>
    <w:rsid w:val="00C44C9D"/>
    <w:rsid w:val="00C47AEE"/>
    <w:rsid w:val="00C61975"/>
    <w:rsid w:val="00C82946"/>
    <w:rsid w:val="00CA122F"/>
    <w:rsid w:val="00CA356F"/>
    <w:rsid w:val="00CB75AA"/>
    <w:rsid w:val="00CC1222"/>
    <w:rsid w:val="00CC5D40"/>
    <w:rsid w:val="00CC76EA"/>
    <w:rsid w:val="00CD7C9A"/>
    <w:rsid w:val="00CE1267"/>
    <w:rsid w:val="00CE19AE"/>
    <w:rsid w:val="00CE2518"/>
    <w:rsid w:val="00CE2689"/>
    <w:rsid w:val="00CE2F31"/>
    <w:rsid w:val="00CF32BB"/>
    <w:rsid w:val="00CF36F5"/>
    <w:rsid w:val="00CF46D5"/>
    <w:rsid w:val="00CF7B09"/>
    <w:rsid w:val="00D06993"/>
    <w:rsid w:val="00D24D25"/>
    <w:rsid w:val="00D50FED"/>
    <w:rsid w:val="00D53722"/>
    <w:rsid w:val="00D616B6"/>
    <w:rsid w:val="00D64FFE"/>
    <w:rsid w:val="00D7150C"/>
    <w:rsid w:val="00D735AC"/>
    <w:rsid w:val="00DA371B"/>
    <w:rsid w:val="00DA58DF"/>
    <w:rsid w:val="00DB7660"/>
    <w:rsid w:val="00DE5C3B"/>
    <w:rsid w:val="00E02C8D"/>
    <w:rsid w:val="00E13250"/>
    <w:rsid w:val="00E147BA"/>
    <w:rsid w:val="00E20CE7"/>
    <w:rsid w:val="00E24D76"/>
    <w:rsid w:val="00E27F35"/>
    <w:rsid w:val="00E3080F"/>
    <w:rsid w:val="00E42B40"/>
    <w:rsid w:val="00E55485"/>
    <w:rsid w:val="00E636A0"/>
    <w:rsid w:val="00E63C33"/>
    <w:rsid w:val="00E66A61"/>
    <w:rsid w:val="00E70E91"/>
    <w:rsid w:val="00E73978"/>
    <w:rsid w:val="00E843FF"/>
    <w:rsid w:val="00EA63EE"/>
    <w:rsid w:val="00EC20AA"/>
    <w:rsid w:val="00ED6D90"/>
    <w:rsid w:val="00EE54E4"/>
    <w:rsid w:val="00F20816"/>
    <w:rsid w:val="00F54D13"/>
    <w:rsid w:val="00F553BB"/>
    <w:rsid w:val="00F64719"/>
    <w:rsid w:val="00F666BF"/>
    <w:rsid w:val="00F777BA"/>
    <w:rsid w:val="00F84976"/>
    <w:rsid w:val="00F856D0"/>
    <w:rsid w:val="00F93BC3"/>
    <w:rsid w:val="00F95A58"/>
    <w:rsid w:val="00FA70FE"/>
    <w:rsid w:val="00FB08EA"/>
    <w:rsid w:val="00FB2CDF"/>
    <w:rsid w:val="00FC09B0"/>
    <w:rsid w:val="00FD02A5"/>
    <w:rsid w:val="00FD11D0"/>
    <w:rsid w:val="00FE70C3"/>
    <w:rsid w:val="00FF15EA"/>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C6FCA66"/>
  <w15:chartTrackingRefBased/>
  <w15:docId w15:val="{E8E63672-FF7D-48DB-8997-1F8003C3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3</cp:revision>
  <cp:lastPrinted>2014-05-12T12:27:00Z</cp:lastPrinted>
  <dcterms:created xsi:type="dcterms:W3CDTF">2021-07-06T14:46:00Z</dcterms:created>
  <dcterms:modified xsi:type="dcterms:W3CDTF">2021-07-06T14:47:00Z</dcterms:modified>
</cp:coreProperties>
</file>